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9" w:rsidRPr="005F6684" w:rsidRDefault="00F71A69" w:rsidP="00F71A69">
      <w:pPr>
        <w:tabs>
          <w:tab w:val="left" w:pos="4678"/>
          <w:tab w:val="left" w:pos="4860"/>
        </w:tabs>
        <w:jc w:val="center"/>
        <w:rPr>
          <w:b/>
          <w:bCs/>
          <w:sz w:val="32"/>
          <w:szCs w:val="32"/>
        </w:rPr>
      </w:pPr>
      <w:bookmarkStart w:id="0" w:name="_GoBack"/>
      <w:r w:rsidRPr="005F6684">
        <w:rPr>
          <w:b/>
          <w:sz w:val="32"/>
          <w:szCs w:val="32"/>
        </w:rPr>
        <w:t>國立</w:t>
      </w:r>
      <w:proofErr w:type="gramStart"/>
      <w:r w:rsidRPr="005F6684">
        <w:rPr>
          <w:b/>
          <w:sz w:val="32"/>
          <w:szCs w:val="32"/>
        </w:rPr>
        <w:t>臺</w:t>
      </w:r>
      <w:proofErr w:type="gramEnd"/>
      <w:r w:rsidRPr="005F6684">
        <w:rPr>
          <w:b/>
          <w:sz w:val="32"/>
          <w:szCs w:val="32"/>
        </w:rPr>
        <w:t>北藝術大學舞蹈學院舞蹈研究所</w:t>
      </w:r>
      <w:r w:rsidRPr="005F6684">
        <w:rPr>
          <w:b/>
          <w:bCs/>
          <w:sz w:val="32"/>
          <w:szCs w:val="32"/>
        </w:rPr>
        <w:t>課程</w:t>
      </w:r>
      <w:proofErr w:type="gramStart"/>
      <w:r w:rsidRPr="005F6684">
        <w:rPr>
          <w:b/>
          <w:bCs/>
          <w:sz w:val="32"/>
          <w:szCs w:val="32"/>
        </w:rPr>
        <w:t>修習暨碩士</w:t>
      </w:r>
      <w:proofErr w:type="gramEnd"/>
      <w:r w:rsidRPr="005F6684">
        <w:rPr>
          <w:b/>
          <w:bCs/>
          <w:sz w:val="32"/>
          <w:szCs w:val="32"/>
        </w:rPr>
        <w:t>學位考試辦法</w:t>
      </w:r>
    </w:p>
    <w:bookmarkEnd w:id="0"/>
    <w:p w:rsidR="00F71A69" w:rsidRDefault="00F71A69" w:rsidP="00F71A69">
      <w:pPr>
        <w:tabs>
          <w:tab w:val="left" w:pos="4860"/>
        </w:tabs>
        <w:jc w:val="right"/>
        <w:rPr>
          <w:b/>
          <w:bCs/>
          <w:sz w:val="20"/>
          <w:szCs w:val="20"/>
        </w:rPr>
      </w:pPr>
      <w:r w:rsidRPr="005371A5">
        <w:rPr>
          <w:rFonts w:hint="eastAsia"/>
          <w:b/>
          <w:bCs/>
          <w:sz w:val="20"/>
          <w:szCs w:val="20"/>
        </w:rPr>
        <w:t>經</w:t>
      </w:r>
      <w:r w:rsidRPr="005371A5">
        <w:rPr>
          <w:rFonts w:hint="eastAsia"/>
          <w:b/>
          <w:bCs/>
          <w:sz w:val="20"/>
          <w:szCs w:val="20"/>
        </w:rPr>
        <w:t>101</w:t>
      </w:r>
      <w:r w:rsidRPr="005371A5">
        <w:rPr>
          <w:rFonts w:hint="eastAsia"/>
          <w:b/>
          <w:bCs/>
          <w:sz w:val="20"/>
          <w:szCs w:val="20"/>
        </w:rPr>
        <w:t>年</w:t>
      </w:r>
      <w:r w:rsidRPr="005371A5">
        <w:rPr>
          <w:rFonts w:hint="eastAsia"/>
          <w:b/>
          <w:bCs/>
          <w:sz w:val="20"/>
          <w:szCs w:val="20"/>
        </w:rPr>
        <w:t>2</w:t>
      </w:r>
      <w:r w:rsidRPr="005371A5">
        <w:rPr>
          <w:rFonts w:hint="eastAsia"/>
          <w:b/>
          <w:bCs/>
          <w:sz w:val="20"/>
          <w:szCs w:val="20"/>
        </w:rPr>
        <w:t>月</w:t>
      </w:r>
      <w:r w:rsidRPr="005371A5">
        <w:rPr>
          <w:rFonts w:hint="eastAsia"/>
          <w:b/>
          <w:bCs/>
          <w:sz w:val="20"/>
          <w:szCs w:val="20"/>
        </w:rPr>
        <w:t>23</w:t>
      </w:r>
      <w:r w:rsidRPr="005371A5">
        <w:rPr>
          <w:rFonts w:hint="eastAsia"/>
          <w:b/>
          <w:bCs/>
          <w:sz w:val="20"/>
          <w:szCs w:val="20"/>
        </w:rPr>
        <w:t>日</w:t>
      </w:r>
      <w:r>
        <w:rPr>
          <w:rFonts w:hint="eastAsia"/>
          <w:b/>
          <w:bCs/>
          <w:sz w:val="20"/>
          <w:szCs w:val="20"/>
        </w:rPr>
        <w:t>100</w:t>
      </w:r>
      <w:r>
        <w:rPr>
          <w:rFonts w:hint="eastAsia"/>
          <w:b/>
          <w:bCs/>
          <w:sz w:val="20"/>
          <w:szCs w:val="20"/>
        </w:rPr>
        <w:t>學年度第二學期第一次所</w:t>
      </w:r>
      <w:proofErr w:type="gramStart"/>
      <w:r>
        <w:rPr>
          <w:rFonts w:hint="eastAsia"/>
          <w:b/>
          <w:bCs/>
          <w:sz w:val="20"/>
          <w:szCs w:val="20"/>
        </w:rPr>
        <w:t>務</w:t>
      </w:r>
      <w:proofErr w:type="gramEnd"/>
      <w:r>
        <w:rPr>
          <w:rFonts w:hint="eastAsia"/>
          <w:b/>
          <w:bCs/>
          <w:sz w:val="20"/>
          <w:szCs w:val="20"/>
        </w:rPr>
        <w:t>會議通過</w:t>
      </w:r>
    </w:p>
    <w:p w:rsidR="00F71A69" w:rsidRDefault="00F71A69" w:rsidP="00F71A69">
      <w:pPr>
        <w:tabs>
          <w:tab w:val="left" w:pos="4860"/>
        </w:tabs>
        <w:jc w:val="right"/>
        <w:rPr>
          <w:b/>
          <w:bCs/>
          <w:sz w:val="20"/>
          <w:szCs w:val="20"/>
        </w:rPr>
      </w:pPr>
      <w:r w:rsidRPr="005371A5">
        <w:rPr>
          <w:rFonts w:hint="eastAsia"/>
          <w:b/>
          <w:bCs/>
          <w:sz w:val="20"/>
          <w:szCs w:val="20"/>
        </w:rPr>
        <w:t>經</w:t>
      </w:r>
      <w:r>
        <w:rPr>
          <w:rFonts w:hint="eastAsia"/>
          <w:b/>
          <w:bCs/>
          <w:sz w:val="20"/>
          <w:szCs w:val="20"/>
        </w:rPr>
        <w:t>102</w:t>
      </w:r>
      <w:r w:rsidRPr="005371A5">
        <w:rPr>
          <w:rFonts w:hint="eastAsia"/>
          <w:b/>
          <w:bCs/>
          <w:sz w:val="20"/>
          <w:szCs w:val="20"/>
        </w:rPr>
        <w:t>年</w:t>
      </w:r>
      <w:r>
        <w:rPr>
          <w:rFonts w:hint="eastAsia"/>
          <w:b/>
          <w:bCs/>
          <w:sz w:val="20"/>
          <w:szCs w:val="20"/>
        </w:rPr>
        <w:t>3</w:t>
      </w:r>
      <w:r w:rsidRPr="005371A5">
        <w:rPr>
          <w:rFonts w:hint="eastAsia"/>
          <w:b/>
          <w:bCs/>
          <w:sz w:val="20"/>
          <w:szCs w:val="20"/>
        </w:rPr>
        <w:t>月</w:t>
      </w:r>
      <w:r w:rsidRPr="005371A5">
        <w:rPr>
          <w:rFonts w:hint="eastAsia"/>
          <w:b/>
          <w:bCs/>
          <w:sz w:val="20"/>
          <w:szCs w:val="20"/>
        </w:rPr>
        <w:t>2</w:t>
      </w:r>
      <w:r>
        <w:rPr>
          <w:rFonts w:hint="eastAsia"/>
          <w:b/>
          <w:bCs/>
          <w:sz w:val="20"/>
          <w:szCs w:val="20"/>
        </w:rPr>
        <w:t>8</w:t>
      </w:r>
      <w:r w:rsidRPr="005371A5">
        <w:rPr>
          <w:rFonts w:hint="eastAsia"/>
          <w:b/>
          <w:bCs/>
          <w:sz w:val="20"/>
          <w:szCs w:val="20"/>
        </w:rPr>
        <w:t>日</w:t>
      </w:r>
      <w:r>
        <w:rPr>
          <w:rFonts w:hint="eastAsia"/>
          <w:b/>
          <w:bCs/>
          <w:sz w:val="20"/>
          <w:szCs w:val="20"/>
        </w:rPr>
        <w:t>101</w:t>
      </w:r>
      <w:r>
        <w:rPr>
          <w:rFonts w:hint="eastAsia"/>
          <w:b/>
          <w:bCs/>
          <w:sz w:val="20"/>
          <w:szCs w:val="20"/>
        </w:rPr>
        <w:t>學年度第二學期第二次所</w:t>
      </w:r>
      <w:proofErr w:type="gramStart"/>
      <w:r>
        <w:rPr>
          <w:rFonts w:hint="eastAsia"/>
          <w:b/>
          <w:bCs/>
          <w:sz w:val="20"/>
          <w:szCs w:val="20"/>
        </w:rPr>
        <w:t>務</w:t>
      </w:r>
      <w:proofErr w:type="gramEnd"/>
      <w:r>
        <w:rPr>
          <w:rFonts w:hint="eastAsia"/>
          <w:b/>
          <w:bCs/>
          <w:sz w:val="20"/>
          <w:szCs w:val="20"/>
        </w:rPr>
        <w:t>會議通過</w:t>
      </w:r>
    </w:p>
    <w:p w:rsidR="00F71A69" w:rsidRPr="005F6684" w:rsidRDefault="00F71A69" w:rsidP="00F71A69">
      <w:pPr>
        <w:tabs>
          <w:tab w:val="left" w:pos="4860"/>
        </w:tabs>
        <w:jc w:val="right"/>
        <w:rPr>
          <w:b/>
          <w:bCs/>
          <w:dstrike/>
          <w:snapToGrid w:val="0"/>
          <w:color w:val="000000"/>
          <w:spacing w:val="20"/>
          <w:kern w:val="0"/>
          <w:sz w:val="20"/>
          <w:szCs w:val="20"/>
          <w:u w:val="single"/>
          <w:shd w:val="pct15" w:color="auto" w:fill="FFFFFF"/>
        </w:rPr>
      </w:pP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經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102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年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11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月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21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日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102</w:t>
      </w:r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學年度第一學期第二次所</w:t>
      </w:r>
      <w:proofErr w:type="gramStart"/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務</w:t>
      </w:r>
      <w:proofErr w:type="gramEnd"/>
      <w:r w:rsidRPr="005F6684">
        <w:rPr>
          <w:rFonts w:hint="eastAsia"/>
          <w:b/>
          <w:bCs/>
          <w:sz w:val="20"/>
          <w:szCs w:val="20"/>
          <w:u w:val="single"/>
          <w:shd w:val="pct15" w:color="auto" w:fill="FFFFFF"/>
        </w:rPr>
        <w:t>會議通過</w:t>
      </w:r>
    </w:p>
    <w:p w:rsidR="00F71A69" w:rsidRPr="00A02A74" w:rsidRDefault="00F71A69" w:rsidP="00F71A69">
      <w:pPr>
        <w:tabs>
          <w:tab w:val="left" w:pos="540"/>
        </w:tabs>
        <w:rPr>
          <w:b/>
          <w:bCs/>
          <w:color w:val="000000"/>
        </w:rPr>
      </w:pPr>
      <w:r w:rsidRPr="00A02A74">
        <w:rPr>
          <w:b/>
          <w:bCs/>
          <w:color w:val="000000"/>
        </w:rPr>
        <w:t>一、依據</w:t>
      </w:r>
    </w:p>
    <w:p w:rsidR="00F71A69" w:rsidRPr="00A02A74" w:rsidRDefault="00F71A69" w:rsidP="00F71A69">
      <w:pPr>
        <w:ind w:leftChars="225" w:left="540"/>
        <w:rPr>
          <w:color w:val="000000"/>
        </w:rPr>
      </w:pPr>
      <w:r w:rsidRPr="00A02A74">
        <w:rPr>
          <w:color w:val="000000"/>
        </w:rPr>
        <w:t>本辦法依據國立</w:t>
      </w:r>
      <w:proofErr w:type="gramStart"/>
      <w:r w:rsidRPr="00A02A74">
        <w:rPr>
          <w:color w:val="000000"/>
        </w:rPr>
        <w:t>臺</w:t>
      </w:r>
      <w:proofErr w:type="gramEnd"/>
      <w:r w:rsidRPr="00A02A74">
        <w:rPr>
          <w:color w:val="000000"/>
        </w:rPr>
        <w:t>北藝術大學研究生學位考試規章訂定之。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二、修業年限</w:t>
      </w:r>
    </w:p>
    <w:p w:rsidR="00F71A69" w:rsidRPr="00A02A74" w:rsidRDefault="00F71A69" w:rsidP="00F71A69">
      <w:pPr>
        <w:ind w:leftChars="225" w:left="540"/>
        <w:rPr>
          <w:color w:val="000000"/>
        </w:rPr>
      </w:pPr>
      <w:r w:rsidRPr="00A02A74">
        <w:rPr>
          <w:color w:val="000000"/>
        </w:rPr>
        <w:t>本所碩士班之修業年限為二至四年。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三、碩士學位之授與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本研究所碩士班下分表演創作組、理論組，學生於規定期限屆滿前，合乎課程修習相關規定，通過學位考試，並呈報教育部核定畢業者，表演創作組授與藝術碩士</w:t>
      </w:r>
      <w:r w:rsidRPr="00A02A74">
        <w:rPr>
          <w:color w:val="000000"/>
        </w:rPr>
        <w:t>(Master of Fine Arts)</w:t>
      </w:r>
      <w:r w:rsidRPr="00A02A74">
        <w:rPr>
          <w:color w:val="000000"/>
        </w:rPr>
        <w:t>學位證書、理論組授與碩士（</w:t>
      </w:r>
      <w:r w:rsidRPr="00A02A74">
        <w:rPr>
          <w:color w:val="000000"/>
        </w:rPr>
        <w:t>Master of Arts</w:t>
      </w:r>
      <w:r w:rsidRPr="00A02A74">
        <w:rPr>
          <w:color w:val="000000"/>
        </w:rPr>
        <w:t>）學位證書。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四、課程修習相關規定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（一）表演創作組規定：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</w:pPr>
      <w:r w:rsidRPr="00A02A74">
        <w:t>研究生於修業年限結束前，至少應</w:t>
      </w:r>
      <w:r w:rsidRPr="00A02A74">
        <w:rPr>
          <w:b/>
        </w:rPr>
        <w:t>修滿</w:t>
      </w:r>
      <w:r w:rsidRPr="00A02A74">
        <w:rPr>
          <w:b/>
        </w:rPr>
        <w:t>38</w:t>
      </w:r>
      <w:r w:rsidRPr="00A02A74">
        <w:rPr>
          <w:b/>
        </w:rPr>
        <w:t>學分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</w:pPr>
      <w:r w:rsidRPr="00A02A74">
        <w:t>研究生註冊選課須經過</w:t>
      </w:r>
      <w:r w:rsidRPr="00A02A74">
        <w:rPr>
          <w:b/>
        </w:rPr>
        <w:t>所長及指導教授或導師簽字</w:t>
      </w:r>
      <w:r w:rsidRPr="00A02A74">
        <w:t>同意</w:t>
      </w:r>
      <w:proofErr w:type="gramStart"/>
      <w:r w:rsidRPr="00A02A74">
        <w:t>後方准</w:t>
      </w:r>
      <w:proofErr w:type="gramEnd"/>
      <w:r w:rsidRPr="00A02A74">
        <w:t>註冊選課。</w:t>
      </w:r>
      <w:r w:rsidRPr="00A02A74">
        <w:rPr>
          <w:b/>
        </w:rPr>
        <w:t>所長、導師及指導教授</w:t>
      </w:r>
      <w:r w:rsidRPr="00A02A74">
        <w:t>可要求研究生</w:t>
      </w:r>
      <w:r w:rsidRPr="00A02A74">
        <w:rPr>
          <w:b/>
        </w:rPr>
        <w:t>補修大學部科目</w:t>
      </w:r>
      <w:r w:rsidRPr="00A02A74">
        <w:t>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</w:pPr>
      <w:r w:rsidRPr="00A02A74">
        <w:t>一年級第二學期結束前必須決定指導教授。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</w:pPr>
      <w:r w:rsidRPr="00A02A74">
        <w:t>研究生於畢業前必須至少選修所外或校外</w:t>
      </w:r>
      <w:proofErr w:type="gramStart"/>
      <w:r w:rsidRPr="00A02A74">
        <w:t>一門課始得</w:t>
      </w:r>
      <w:proofErr w:type="gramEnd"/>
      <w:r w:rsidRPr="00A02A74">
        <w:t>領取畢業證書。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</w:pPr>
      <w:r w:rsidRPr="00A02A74">
        <w:t>非舞蹈本科畢業之研究生需修補</w:t>
      </w:r>
      <w:r w:rsidRPr="001E14AA">
        <w:rPr>
          <w:strike/>
          <w:shd w:val="pct15" w:color="auto" w:fill="FFFFFF"/>
        </w:rPr>
        <w:t>大學部</w:t>
      </w:r>
      <w:r w:rsidRPr="00A02A74">
        <w:rPr>
          <w:b/>
          <w:bCs/>
        </w:rPr>
        <w:t>「舞蹈與音樂」「接觸即興」「舞蹈傷害」「動作分析」</w:t>
      </w:r>
      <w:r w:rsidRPr="00A02A74">
        <w:t>相關課程。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  <w:rPr>
          <w:color w:val="000000"/>
        </w:rPr>
      </w:pPr>
      <w:r w:rsidRPr="00A02A74">
        <w:rPr>
          <w:color w:val="000000"/>
        </w:rPr>
        <w:t>畢業展演（含）前必須</w:t>
      </w:r>
      <w:r w:rsidRPr="00A02A74">
        <w:rPr>
          <w:b/>
          <w:color w:val="000000"/>
          <w:u w:val="single"/>
        </w:rPr>
        <w:t>修滿</w:t>
      </w:r>
      <w:r w:rsidRPr="00A02A74">
        <w:rPr>
          <w:color w:val="000000"/>
        </w:rPr>
        <w:t>舞蹈系大學部貫五</w:t>
      </w:r>
      <w:proofErr w:type="gramStart"/>
      <w:r w:rsidRPr="00A02A74">
        <w:rPr>
          <w:color w:val="000000"/>
        </w:rPr>
        <w:t>、貫六、貫</w:t>
      </w:r>
      <w:proofErr w:type="gramEnd"/>
      <w:r w:rsidRPr="00A02A74">
        <w:rPr>
          <w:color w:val="000000"/>
        </w:rPr>
        <w:t>七術科共</w:t>
      </w:r>
      <w:r w:rsidRPr="00A02A74">
        <w:rPr>
          <w:color w:val="000000"/>
        </w:rPr>
        <w:t>8</w:t>
      </w:r>
      <w:r w:rsidRPr="00A02A74">
        <w:rPr>
          <w:color w:val="000000"/>
        </w:rPr>
        <w:t>學分</w:t>
      </w:r>
      <w:r w:rsidRPr="00A02A74">
        <w:rPr>
          <w:color w:val="000000"/>
        </w:rPr>
        <w:t>16</w:t>
      </w:r>
      <w:r w:rsidRPr="00A02A74">
        <w:rPr>
          <w:color w:val="000000"/>
        </w:rPr>
        <w:t>小時。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  <w:rPr>
          <w:b/>
          <w:color w:val="000000"/>
          <w:u w:val="single"/>
        </w:rPr>
      </w:pPr>
      <w:r w:rsidRPr="00A02A74">
        <w:rPr>
          <w:b/>
          <w:color w:val="000000"/>
          <w:u w:val="single"/>
        </w:rPr>
        <w:t>表演主修至少必須參加二次舞蹈學院年度展演。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ind w:left="1260"/>
        <w:jc w:val="both"/>
        <w:rPr>
          <w:color w:val="000000"/>
        </w:rPr>
      </w:pPr>
      <w:r w:rsidRPr="00A02A74">
        <w:rPr>
          <w:color w:val="000000"/>
        </w:rPr>
        <w:t>學業結束前完成本所規定之</w:t>
      </w:r>
      <w:r w:rsidRPr="00A02A74">
        <w:rPr>
          <w:b/>
          <w:color w:val="000000"/>
        </w:rPr>
        <w:t>「專業實習」認證</w:t>
      </w:r>
      <w:r w:rsidRPr="00A02A74">
        <w:rPr>
          <w:color w:val="000000"/>
        </w:rPr>
        <w:t>。</w:t>
      </w:r>
      <w:proofErr w:type="gramStart"/>
      <w:r w:rsidRPr="00A02A74">
        <w:rPr>
          <w:color w:val="000000"/>
        </w:rPr>
        <w:t>研</w:t>
      </w:r>
      <w:proofErr w:type="gramEnd"/>
      <w:r w:rsidRPr="00A02A74">
        <w:rPr>
          <w:color w:val="000000"/>
        </w:rPr>
        <w:t>二開始進行。</w:t>
      </w:r>
    </w:p>
    <w:p w:rsidR="00F71A69" w:rsidRPr="00A02A74" w:rsidRDefault="00F71A69" w:rsidP="00F71A69">
      <w:pPr>
        <w:numPr>
          <w:ilvl w:val="2"/>
          <w:numId w:val="1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rPr>
          <w:color w:val="000000"/>
        </w:rPr>
        <w:t>每學期末之最後一個星期五，本所舉行公開發表報告之研討會，名為</w:t>
      </w:r>
      <w:r w:rsidRPr="00A02A74">
        <w:rPr>
          <w:b/>
          <w:bCs/>
          <w:color w:val="000000"/>
        </w:rPr>
        <w:t>「研究生聯合論文呈現」</w:t>
      </w:r>
      <w:r w:rsidRPr="00A02A74">
        <w:rPr>
          <w:color w:val="000000"/>
        </w:rPr>
        <w:t>。表演創作組於畢業前，須於「研究生聯合論文呈現」</w:t>
      </w:r>
      <w:r w:rsidRPr="00A02A74">
        <w:rPr>
          <w:b/>
          <w:bCs/>
          <w:color w:val="000000"/>
        </w:rPr>
        <w:t>公開發表報告至少一次</w:t>
      </w:r>
      <w:r w:rsidRPr="00A02A74">
        <w:rPr>
          <w:color w:val="000000"/>
        </w:rPr>
        <w:t>。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（二）理論組規定：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t>舞蹈研究所理論組碩士班研究生於修業年限結束前，至少應修滿</w:t>
      </w:r>
      <w:r w:rsidRPr="00A02A74">
        <w:t>36</w:t>
      </w:r>
      <w:r w:rsidRPr="00A02A74">
        <w:t>學分。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t>研究生註冊選課須經過</w:t>
      </w:r>
      <w:r w:rsidRPr="00A02A74">
        <w:rPr>
          <w:b/>
        </w:rPr>
        <w:t>所長及指導教授或導師簽字</w:t>
      </w:r>
      <w:r w:rsidRPr="00A02A74">
        <w:t>同意</w:t>
      </w:r>
      <w:proofErr w:type="gramStart"/>
      <w:r w:rsidRPr="00A02A74">
        <w:t>後方准</w:t>
      </w:r>
      <w:proofErr w:type="gramEnd"/>
      <w:r w:rsidRPr="00A02A74">
        <w:t>註冊選課。</w:t>
      </w:r>
      <w:r w:rsidRPr="00A02A74">
        <w:rPr>
          <w:b/>
        </w:rPr>
        <w:t>所長、導師及指導教授</w:t>
      </w:r>
      <w:r w:rsidRPr="00A02A74">
        <w:t>可要求研究生</w:t>
      </w:r>
      <w:r w:rsidRPr="00A02A74">
        <w:rPr>
          <w:b/>
        </w:rPr>
        <w:t>補修大學部科目</w:t>
      </w:r>
      <w:r w:rsidRPr="00A02A74">
        <w:t>。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t>一年級第二學期結束前必須決定指導教授。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t>研究生於畢業前必須選修外所或校外其他研究所至少</w:t>
      </w:r>
      <w:proofErr w:type="gramStart"/>
      <w:r w:rsidRPr="00A02A74">
        <w:t>一門課始得</w:t>
      </w:r>
      <w:proofErr w:type="gramEnd"/>
      <w:r w:rsidRPr="00A02A74">
        <w:t>領取畢業證書。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rPr>
          <w:color w:val="000000"/>
        </w:rPr>
        <w:t>學業結束前完成本所規定之</w:t>
      </w:r>
      <w:r w:rsidRPr="00A02A74">
        <w:rPr>
          <w:b/>
          <w:color w:val="000000"/>
        </w:rPr>
        <w:t>「專業實習」認證</w:t>
      </w:r>
      <w:r w:rsidRPr="00A02A74">
        <w:rPr>
          <w:color w:val="000000"/>
        </w:rPr>
        <w:t>。</w:t>
      </w:r>
      <w:proofErr w:type="gramStart"/>
      <w:r w:rsidRPr="00A02A74">
        <w:rPr>
          <w:color w:val="000000"/>
        </w:rPr>
        <w:t>研</w:t>
      </w:r>
      <w:proofErr w:type="gramEnd"/>
      <w:r w:rsidRPr="00A02A74">
        <w:rPr>
          <w:color w:val="000000"/>
        </w:rPr>
        <w:t>二開始進行。</w:t>
      </w:r>
    </w:p>
    <w:p w:rsidR="00F71A69" w:rsidRPr="00A02A74" w:rsidRDefault="00F71A69" w:rsidP="00F71A69">
      <w:pPr>
        <w:numPr>
          <w:ilvl w:val="0"/>
          <w:numId w:val="2"/>
        </w:numPr>
        <w:tabs>
          <w:tab w:val="clear" w:pos="1440"/>
        </w:tabs>
        <w:adjustRightInd w:val="0"/>
        <w:spacing w:line="360" w:lineRule="atLeast"/>
        <w:ind w:left="1260"/>
        <w:jc w:val="both"/>
        <w:textAlignment w:val="baseline"/>
      </w:pPr>
      <w:r w:rsidRPr="00A02A74">
        <w:rPr>
          <w:color w:val="000000"/>
        </w:rPr>
        <w:t>理論組於畢業前，須於「研究生聯合論文呈現」</w:t>
      </w:r>
      <w:r w:rsidRPr="00A02A74">
        <w:rPr>
          <w:b/>
          <w:bCs/>
          <w:color w:val="000000"/>
        </w:rPr>
        <w:t>公開發表報告至少二次</w:t>
      </w:r>
      <w:r w:rsidRPr="00A02A74">
        <w:rPr>
          <w:color w:val="000000"/>
        </w:rPr>
        <w:t>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五、指導教授之選取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（一）本所碩士班學生得於</w:t>
      </w:r>
      <w:r w:rsidRPr="00A02A74">
        <w:rPr>
          <w:b/>
          <w:color w:val="000000"/>
        </w:rPr>
        <w:t>第一學年第二學期第十四</w:t>
      </w:r>
      <w:proofErr w:type="gramStart"/>
      <w:r w:rsidRPr="00A02A74">
        <w:rPr>
          <w:b/>
          <w:color w:val="000000"/>
        </w:rPr>
        <w:t>週</w:t>
      </w:r>
      <w:proofErr w:type="gramEnd"/>
      <w:r w:rsidRPr="00A02A74">
        <w:rPr>
          <w:b/>
          <w:color w:val="000000"/>
        </w:rPr>
        <w:t>依</w:t>
      </w:r>
      <w:proofErr w:type="gramStart"/>
      <w:r w:rsidRPr="00A02A74">
        <w:rPr>
          <w:b/>
          <w:color w:val="000000"/>
        </w:rPr>
        <w:t>志願排選指導</w:t>
      </w:r>
      <w:proofErr w:type="gramEnd"/>
      <w:r w:rsidRPr="00A02A74">
        <w:rPr>
          <w:b/>
          <w:color w:val="000000"/>
        </w:rPr>
        <w:t>教授</w:t>
      </w:r>
      <w:r w:rsidRPr="00A02A74">
        <w:rPr>
          <w:color w:val="000000"/>
        </w:rPr>
        <w:t>，本所將依志</w:t>
      </w:r>
      <w:r w:rsidRPr="00A02A74">
        <w:rPr>
          <w:color w:val="000000"/>
        </w:rPr>
        <w:lastRenderedPageBreak/>
        <w:t>願排定指導教授，經確認後提交指導教授同意書。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（二）本所碩士班學生洽請之畢業製作指導教授以本院系所專任之教授、副教授、助理教授為原則，</w:t>
      </w:r>
      <w:r w:rsidRPr="00A02A74">
        <w:rPr>
          <w:b/>
          <w:color w:val="000000"/>
        </w:rPr>
        <w:t>每名教師每學年至多可指導三名學生</w:t>
      </w:r>
      <w:r w:rsidRPr="00A02A74">
        <w:rPr>
          <w:color w:val="000000"/>
        </w:rPr>
        <w:t>。學生亦可洽請院外符合指導教授資格者擔任指導教授。</w:t>
      </w:r>
      <w:r w:rsidRPr="00A02A74">
        <w:rPr>
          <w:color w:val="000000"/>
        </w:rPr>
        <w:t xml:space="preserve"> 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（三）學生洽請指導教授有關選課、畢業製作之相關事宜應接受指導教授之指導。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（四）學生洽請指導教授經所長同意，如欲更換指導教授，須徵求原指導教授同意，並重新提出新指導教授志願表，送交本所辦公室</w:t>
      </w:r>
      <w:r w:rsidRPr="00A02A74">
        <w:rPr>
          <w:rFonts w:hint="eastAsia"/>
          <w:color w:val="000000"/>
        </w:rPr>
        <w:t>，經所</w:t>
      </w:r>
      <w:proofErr w:type="gramStart"/>
      <w:r w:rsidRPr="00A02A74">
        <w:rPr>
          <w:rFonts w:hint="eastAsia"/>
          <w:color w:val="000000"/>
        </w:rPr>
        <w:t>務</w:t>
      </w:r>
      <w:proofErr w:type="gramEnd"/>
      <w:r w:rsidRPr="00A02A74">
        <w:rPr>
          <w:rFonts w:hint="eastAsia"/>
          <w:color w:val="000000"/>
        </w:rPr>
        <w:t>會議通過後核定</w:t>
      </w:r>
      <w:r w:rsidRPr="00A02A74">
        <w:rPr>
          <w:color w:val="000000"/>
        </w:rPr>
        <w:t>。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（五）研究生必須依畢業製作或論文進度選定必修課程「研究指導」，惟須與指導教授討論選課之學期。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六、表演創作組畢業製作審查</w:t>
      </w:r>
      <w:r>
        <w:rPr>
          <w:rFonts w:hint="eastAsia"/>
          <w:b/>
          <w:bCs/>
          <w:color w:val="000000"/>
        </w:rPr>
        <w:t>規定</w:t>
      </w:r>
    </w:p>
    <w:p w:rsidR="00F71A69" w:rsidRPr="00A02A74" w:rsidRDefault="00F71A69" w:rsidP="00F71A69">
      <w:pPr>
        <w:ind w:leftChars="200" w:left="1200" w:hangingChars="300" w:hanging="720"/>
        <w:rPr>
          <w:color w:val="000000"/>
        </w:rPr>
      </w:pPr>
      <w:r w:rsidRPr="00A02A74">
        <w:rPr>
          <w:color w:val="000000"/>
        </w:rPr>
        <w:t>（一）審查項目：</w:t>
      </w:r>
    </w:p>
    <w:p w:rsidR="00F71A69" w:rsidRPr="00A02A74" w:rsidRDefault="00F71A69" w:rsidP="00F71A69">
      <w:pPr>
        <w:numPr>
          <w:ilvl w:val="0"/>
          <w:numId w:val="9"/>
        </w:numPr>
        <w:adjustRightInd w:val="0"/>
        <w:spacing w:line="360" w:lineRule="atLeast"/>
        <w:jc w:val="both"/>
        <w:textAlignment w:val="baseline"/>
      </w:pPr>
      <w:r w:rsidRPr="00A02A74">
        <w:t>關於本所研究生</w:t>
      </w:r>
      <w:r w:rsidRPr="00A02A74">
        <w:rPr>
          <w:b/>
        </w:rPr>
        <w:t>畢業製作企劃書、及論文大綱</w:t>
      </w:r>
      <w:r w:rsidRPr="00A02A74">
        <w:t>之審議。</w:t>
      </w:r>
    </w:p>
    <w:p w:rsidR="00F71A69" w:rsidRPr="00A02A74" w:rsidRDefault="00F71A69" w:rsidP="00F71A69">
      <w:pPr>
        <w:numPr>
          <w:ilvl w:val="0"/>
          <w:numId w:val="9"/>
        </w:numPr>
        <w:adjustRightInd w:val="0"/>
        <w:spacing w:line="360" w:lineRule="atLeast"/>
        <w:jc w:val="both"/>
        <w:textAlignment w:val="baseline"/>
      </w:pPr>
      <w:r w:rsidRPr="00A02A74">
        <w:t>關於本所研究生</w:t>
      </w:r>
      <w:r w:rsidRPr="00A02A74">
        <w:rPr>
          <w:b/>
        </w:rPr>
        <w:t>畢業製作預口試</w:t>
      </w:r>
      <w:r w:rsidRPr="00A02A74">
        <w:t>之審議。</w:t>
      </w:r>
    </w:p>
    <w:p w:rsidR="00F71A69" w:rsidRPr="00A02A74" w:rsidRDefault="00F71A69" w:rsidP="00F71A69">
      <w:pPr>
        <w:ind w:leftChars="200" w:left="1200" w:hangingChars="300" w:hanging="720"/>
      </w:pPr>
      <w:r w:rsidRPr="00A02A74">
        <w:t>（二）審查委員可由本所專任助理教授以上教師為之，每檔次畢業製作審查</w:t>
      </w:r>
      <w:r>
        <w:rPr>
          <w:b/>
        </w:rPr>
        <w:t>須有</w:t>
      </w:r>
      <w:r>
        <w:rPr>
          <w:rFonts w:hint="eastAsia"/>
          <w:b/>
        </w:rPr>
        <w:t>3</w:t>
      </w:r>
      <w:r>
        <w:rPr>
          <w:rFonts w:hint="eastAsia"/>
          <w:b/>
        </w:rPr>
        <w:t>或</w:t>
      </w:r>
      <w:r>
        <w:rPr>
          <w:rFonts w:hint="eastAsia"/>
          <w:b/>
        </w:rPr>
        <w:t>5</w:t>
      </w:r>
      <w:r w:rsidRPr="00A02A74">
        <w:rPr>
          <w:b/>
        </w:rPr>
        <w:t>名審查委員</w:t>
      </w:r>
      <w:r w:rsidRPr="00A02A74">
        <w:t>。畢業製作必須</w:t>
      </w:r>
      <w:r w:rsidRPr="00A02A74">
        <w:rPr>
          <w:b/>
        </w:rPr>
        <w:t>完整呈現</w:t>
      </w:r>
      <w:r w:rsidRPr="00A02A74">
        <w:t>。</w:t>
      </w:r>
    </w:p>
    <w:p w:rsidR="00F71A69" w:rsidRPr="00A02A74" w:rsidRDefault="00F71A69" w:rsidP="00F71A69">
      <w:pPr>
        <w:ind w:leftChars="200" w:left="1200" w:hangingChars="300" w:hanging="720"/>
      </w:pPr>
      <w:r w:rsidRPr="00A02A74">
        <w:t>（三）畢業製作審查至少須於演出前</w:t>
      </w:r>
      <w:r w:rsidRPr="00A02A74">
        <w:t>3</w:t>
      </w:r>
      <w:r w:rsidRPr="00A02A74">
        <w:t>個月舉行，研究生須於畢業製作審查</w:t>
      </w:r>
      <w:r w:rsidRPr="00A02A74">
        <w:rPr>
          <w:b/>
        </w:rPr>
        <w:t>前一</w:t>
      </w:r>
      <w:proofErr w:type="gramStart"/>
      <w:r w:rsidRPr="00A02A74">
        <w:rPr>
          <w:b/>
        </w:rPr>
        <w:t>週</w:t>
      </w:r>
      <w:proofErr w:type="gramEnd"/>
      <w:r w:rsidRPr="00A02A74">
        <w:rPr>
          <w:b/>
        </w:rPr>
        <w:t>提送企劃書</w:t>
      </w:r>
      <w:proofErr w:type="gramStart"/>
      <w:r w:rsidRPr="00A02A74">
        <w:rPr>
          <w:b/>
        </w:rPr>
        <w:t>予審</w:t>
      </w:r>
      <w:proofErr w:type="gramEnd"/>
      <w:r w:rsidRPr="00A02A74">
        <w:rPr>
          <w:b/>
        </w:rPr>
        <w:t>查委員或系所辦公室</w:t>
      </w:r>
      <w:r w:rsidRPr="00A02A74">
        <w:t>。</w:t>
      </w:r>
    </w:p>
    <w:p w:rsidR="00F71A69" w:rsidRPr="00A02A74" w:rsidRDefault="00F71A69" w:rsidP="00F71A69">
      <w:pPr>
        <w:autoSpaceDE w:val="0"/>
        <w:autoSpaceDN w:val="0"/>
        <w:ind w:leftChars="200" w:left="900" w:hangingChars="175" w:hanging="420"/>
        <w:rPr>
          <w:kern w:val="0"/>
        </w:rPr>
      </w:pPr>
      <w:r w:rsidRPr="00A02A74">
        <w:t>（四）</w:t>
      </w:r>
      <w:r w:rsidRPr="00A02A74">
        <w:rPr>
          <w:kern w:val="0"/>
        </w:rPr>
        <w:t>企劃書至少須包含以下內容：</w:t>
      </w:r>
    </w:p>
    <w:p w:rsidR="00F71A69" w:rsidRPr="00A02A74" w:rsidRDefault="00F71A69" w:rsidP="00F71A69">
      <w:pPr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kern w:val="0"/>
        </w:rPr>
      </w:pPr>
      <w:r w:rsidRPr="00A02A74">
        <w:rPr>
          <w:kern w:val="0"/>
        </w:rPr>
        <w:t>理念</w:t>
      </w:r>
      <w:r w:rsidRPr="00A02A74">
        <w:rPr>
          <w:kern w:val="0"/>
        </w:rPr>
        <w:t>-</w:t>
      </w:r>
    </w:p>
    <w:p w:rsidR="00F71A69" w:rsidRPr="00A02A74" w:rsidRDefault="00F71A69" w:rsidP="00F71A69">
      <w:pPr>
        <w:numPr>
          <w:ilvl w:val="0"/>
          <w:numId w:val="11"/>
        </w:numPr>
        <w:adjustRightInd w:val="0"/>
        <w:spacing w:line="360" w:lineRule="atLeast"/>
        <w:jc w:val="both"/>
        <w:textAlignment w:val="baseline"/>
      </w:pPr>
      <w:r w:rsidRPr="00A02A74">
        <w:t>製作動機</w:t>
      </w:r>
    </w:p>
    <w:p w:rsidR="00F71A69" w:rsidRPr="00A02A74" w:rsidRDefault="00F71A69" w:rsidP="00F71A69">
      <w:pPr>
        <w:numPr>
          <w:ilvl w:val="0"/>
          <w:numId w:val="11"/>
        </w:numPr>
        <w:adjustRightInd w:val="0"/>
        <w:spacing w:line="360" w:lineRule="atLeast"/>
        <w:jc w:val="both"/>
        <w:textAlignment w:val="baseline"/>
      </w:pPr>
      <w:r w:rsidRPr="00A02A74">
        <w:t>舞碼簡介（含演出時間長度）</w:t>
      </w:r>
    </w:p>
    <w:p w:rsidR="00F71A69" w:rsidRPr="00A02A74" w:rsidRDefault="00F71A69" w:rsidP="00F71A69">
      <w:pPr>
        <w:numPr>
          <w:ilvl w:val="0"/>
          <w:numId w:val="11"/>
        </w:numPr>
        <w:adjustRightInd w:val="0"/>
        <w:spacing w:line="360" w:lineRule="atLeast"/>
        <w:jc w:val="both"/>
        <w:textAlignment w:val="baseline"/>
      </w:pPr>
      <w:r w:rsidRPr="00A02A74">
        <w:t>演出時間及地點</w:t>
      </w:r>
    </w:p>
    <w:p w:rsidR="00F71A69" w:rsidRPr="00A02A74" w:rsidRDefault="00F71A69" w:rsidP="00F71A69">
      <w:pPr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kern w:val="0"/>
        </w:rPr>
      </w:pPr>
      <w:r w:rsidRPr="00A02A74">
        <w:rPr>
          <w:kern w:val="0"/>
        </w:rPr>
        <w:t>人員</w:t>
      </w:r>
      <w:r w:rsidRPr="00A02A74">
        <w:rPr>
          <w:kern w:val="0"/>
        </w:rPr>
        <w:t>-</w:t>
      </w:r>
    </w:p>
    <w:p w:rsidR="00F71A69" w:rsidRPr="00A02A74" w:rsidRDefault="00F71A69" w:rsidP="00F71A69">
      <w:pPr>
        <w:numPr>
          <w:ilvl w:val="0"/>
          <w:numId w:val="12"/>
        </w:numPr>
        <w:adjustRightInd w:val="0"/>
        <w:spacing w:line="360" w:lineRule="atLeast"/>
        <w:jc w:val="both"/>
        <w:textAlignment w:val="baseline"/>
      </w:pPr>
      <w:r w:rsidRPr="00A02A74">
        <w:t>指導教授、藝術總監、技術總監簡介</w:t>
      </w:r>
    </w:p>
    <w:p w:rsidR="00F71A69" w:rsidRPr="00A02A74" w:rsidRDefault="00F71A69" w:rsidP="00F71A69">
      <w:pPr>
        <w:numPr>
          <w:ilvl w:val="0"/>
          <w:numId w:val="12"/>
        </w:numPr>
        <w:adjustRightInd w:val="0"/>
        <w:spacing w:line="360" w:lineRule="atLeast"/>
        <w:jc w:val="both"/>
        <w:textAlignment w:val="baseline"/>
      </w:pPr>
      <w:r w:rsidRPr="00A02A74">
        <w:t>編舞者名稱簡介</w:t>
      </w:r>
    </w:p>
    <w:p w:rsidR="00F71A69" w:rsidRPr="00A02A74" w:rsidRDefault="00F71A69" w:rsidP="00F71A69">
      <w:pPr>
        <w:numPr>
          <w:ilvl w:val="0"/>
          <w:numId w:val="12"/>
        </w:numPr>
        <w:adjustRightInd w:val="0"/>
        <w:spacing w:line="360" w:lineRule="atLeast"/>
        <w:jc w:val="both"/>
        <w:textAlignment w:val="baseline"/>
      </w:pPr>
      <w:r w:rsidRPr="00A02A74">
        <w:t>各</w:t>
      </w:r>
      <w:proofErr w:type="gramStart"/>
      <w:r w:rsidRPr="00A02A74">
        <w:t>舞碼舞者</w:t>
      </w:r>
      <w:proofErr w:type="gramEnd"/>
      <w:r w:rsidRPr="00A02A74">
        <w:t>名單及簡介</w:t>
      </w:r>
    </w:p>
    <w:p w:rsidR="00F71A69" w:rsidRPr="00A02A74" w:rsidRDefault="00F71A69" w:rsidP="00F71A69">
      <w:pPr>
        <w:numPr>
          <w:ilvl w:val="0"/>
          <w:numId w:val="12"/>
        </w:numPr>
        <w:adjustRightInd w:val="0"/>
        <w:spacing w:line="360" w:lineRule="atLeast"/>
        <w:jc w:val="both"/>
        <w:textAlignment w:val="baseline"/>
      </w:pPr>
      <w:r w:rsidRPr="00A02A74">
        <w:t>音樂創作</w:t>
      </w:r>
      <w:r w:rsidRPr="00A02A74">
        <w:t>/</w:t>
      </w:r>
      <w:r w:rsidRPr="00A02A74">
        <w:t>製作、服裝設計</w:t>
      </w:r>
      <w:r w:rsidRPr="00A02A74">
        <w:t>/</w:t>
      </w:r>
      <w:r w:rsidRPr="00A02A74">
        <w:t>製作、燈光設計</w:t>
      </w:r>
      <w:r w:rsidRPr="00A02A74">
        <w:t>/</w:t>
      </w:r>
      <w:r w:rsidRPr="00A02A74">
        <w:t>製作、舞台設計</w:t>
      </w:r>
      <w:r w:rsidRPr="00A02A74">
        <w:t>/</w:t>
      </w:r>
      <w:r w:rsidRPr="00A02A74">
        <w:t>製作、舞台監督、前台</w:t>
      </w:r>
      <w:r w:rsidRPr="00A02A74">
        <w:t>/</w:t>
      </w:r>
      <w:r w:rsidRPr="00A02A74">
        <w:t>後台工作者等名單及簡介</w:t>
      </w:r>
    </w:p>
    <w:p w:rsidR="00F71A69" w:rsidRPr="00A02A74" w:rsidRDefault="00F71A69" w:rsidP="00F71A69">
      <w:pPr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kern w:val="0"/>
        </w:rPr>
      </w:pPr>
      <w:r w:rsidRPr="00A02A74">
        <w:rPr>
          <w:kern w:val="0"/>
        </w:rPr>
        <w:t>工作進度</w:t>
      </w:r>
      <w:r w:rsidRPr="00A02A74">
        <w:rPr>
          <w:kern w:val="0"/>
        </w:rPr>
        <w:t>-</w:t>
      </w:r>
    </w:p>
    <w:p w:rsidR="00F71A69" w:rsidRPr="00A02A74" w:rsidRDefault="00F71A69" w:rsidP="00F71A69">
      <w:pPr>
        <w:autoSpaceDE w:val="0"/>
        <w:autoSpaceDN w:val="0"/>
        <w:ind w:leftChars="625" w:left="1560" w:hangingChars="25" w:hanging="60"/>
        <w:rPr>
          <w:kern w:val="0"/>
        </w:rPr>
      </w:pPr>
      <w:r w:rsidRPr="00A02A74">
        <w:rPr>
          <w:kern w:val="0"/>
        </w:rPr>
        <w:t>包含宣傳、製作、技術等各組進度表</w:t>
      </w:r>
    </w:p>
    <w:p w:rsidR="00F71A69" w:rsidRPr="00A02A74" w:rsidRDefault="00F71A69" w:rsidP="00F71A69">
      <w:pPr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kern w:val="0"/>
        </w:rPr>
      </w:pPr>
      <w:r w:rsidRPr="00A02A74">
        <w:rPr>
          <w:kern w:val="0"/>
        </w:rPr>
        <w:t>經費預算</w:t>
      </w:r>
      <w:r w:rsidRPr="00A02A74">
        <w:rPr>
          <w:kern w:val="0"/>
        </w:rPr>
        <w:t>-</w:t>
      </w:r>
    </w:p>
    <w:p w:rsidR="00F71A69" w:rsidRPr="00A02A74" w:rsidRDefault="00F71A69" w:rsidP="00F71A69">
      <w:pPr>
        <w:autoSpaceDE w:val="0"/>
        <w:autoSpaceDN w:val="0"/>
        <w:ind w:leftChars="625" w:left="1620" w:hangingChars="50" w:hanging="120"/>
        <w:rPr>
          <w:kern w:val="0"/>
        </w:rPr>
      </w:pPr>
      <w:r w:rsidRPr="00A02A74">
        <w:rPr>
          <w:kern w:val="0"/>
        </w:rPr>
        <w:t>各項開支真實預算</w:t>
      </w:r>
    </w:p>
    <w:p w:rsidR="00F71A69" w:rsidRPr="00A02A74" w:rsidRDefault="00F71A69" w:rsidP="00F71A69">
      <w:pPr>
        <w:autoSpaceDE w:val="0"/>
        <w:autoSpaceDN w:val="0"/>
        <w:ind w:leftChars="200" w:left="900" w:hangingChars="175" w:hanging="420"/>
      </w:pPr>
      <w:r w:rsidRPr="00A02A74">
        <w:t>（五）研究生畢業製作企劃書及預口試審查通過者，始可舉行畢業製作展演。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七、表演創作組畢業製作展演規定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（一）表演主修規定：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F35B4F">
        <w:rPr>
          <w:rFonts w:hint="eastAsia"/>
        </w:rPr>
        <w:t>必須自行製作及表演總長度不少於四十分鐘之舞蹈作品。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proofErr w:type="gramStart"/>
      <w:r w:rsidRPr="00A02A74">
        <w:t>舞作須具備</w:t>
      </w:r>
      <w:proofErr w:type="gramEnd"/>
      <w:r w:rsidRPr="00A02A74">
        <w:t>下列條件：</w:t>
      </w:r>
    </w:p>
    <w:p w:rsidR="00F71A69" w:rsidRPr="00A02A74" w:rsidRDefault="00F71A69" w:rsidP="00F71A69">
      <w:pPr>
        <w:numPr>
          <w:ilvl w:val="0"/>
          <w:numId w:val="16"/>
        </w:numPr>
        <w:adjustRightInd w:val="0"/>
        <w:spacing w:line="360" w:lineRule="atLeast"/>
        <w:jc w:val="both"/>
        <w:textAlignment w:val="baseline"/>
      </w:pPr>
      <w:r w:rsidRPr="00F35B4F">
        <w:rPr>
          <w:rFonts w:hint="eastAsia"/>
        </w:rPr>
        <w:t>經指導教授之同意，自行邀請編舞家為該研究生編作新舞，或重新排演舞</w:t>
      </w:r>
      <w:r w:rsidRPr="00F35B4F">
        <w:rPr>
          <w:rFonts w:hint="eastAsia"/>
        </w:rPr>
        <w:lastRenderedPageBreak/>
        <w:t>作。</w:t>
      </w:r>
    </w:p>
    <w:p w:rsidR="00F71A69" w:rsidRPr="001E14AA" w:rsidRDefault="00F71A69" w:rsidP="00F71A69">
      <w:pPr>
        <w:numPr>
          <w:ilvl w:val="0"/>
          <w:numId w:val="16"/>
        </w:numPr>
        <w:adjustRightInd w:val="0"/>
        <w:spacing w:line="360" w:lineRule="atLeast"/>
        <w:jc w:val="both"/>
        <w:textAlignment w:val="baseline"/>
        <w:rPr>
          <w:u w:val="single"/>
          <w:shd w:val="pct15" w:color="auto" w:fill="FFFFFF"/>
        </w:rPr>
      </w:pPr>
      <w:r w:rsidRPr="00F35B4F">
        <w:rPr>
          <w:rFonts w:hint="eastAsia"/>
        </w:rPr>
        <w:t>演出必須包</w:t>
      </w:r>
      <w:r w:rsidRPr="001F4073">
        <w:rPr>
          <w:rFonts w:hint="eastAsia"/>
          <w:b/>
        </w:rPr>
        <w:t>含三支以上不同風格作品。</w:t>
      </w:r>
      <w:r w:rsidRPr="001E14AA">
        <w:rPr>
          <w:rFonts w:hint="eastAsia"/>
          <w:u w:val="single"/>
          <w:shd w:val="pct15" w:color="auto" w:fill="FFFFFF"/>
        </w:rPr>
        <w:t>若有特例</w:t>
      </w:r>
      <w:proofErr w:type="gramStart"/>
      <w:r w:rsidRPr="001E14AA">
        <w:rPr>
          <w:rFonts w:hint="eastAsia"/>
          <w:u w:val="single"/>
          <w:shd w:val="pct15" w:color="auto" w:fill="FFFFFF"/>
        </w:rPr>
        <w:t>需於預口試</w:t>
      </w:r>
      <w:proofErr w:type="gramEnd"/>
      <w:r w:rsidRPr="001E14AA">
        <w:rPr>
          <w:rFonts w:hint="eastAsia"/>
          <w:u w:val="single"/>
          <w:shd w:val="pct15" w:color="auto" w:fill="FFFFFF"/>
        </w:rPr>
        <w:t>前一學期所</w:t>
      </w:r>
      <w:proofErr w:type="gramStart"/>
      <w:r w:rsidRPr="001E14AA">
        <w:rPr>
          <w:rFonts w:hint="eastAsia"/>
          <w:u w:val="single"/>
          <w:shd w:val="pct15" w:color="auto" w:fill="FFFFFF"/>
        </w:rPr>
        <w:t>務</w:t>
      </w:r>
      <w:proofErr w:type="gramEnd"/>
      <w:r w:rsidRPr="001E14AA">
        <w:rPr>
          <w:rFonts w:hint="eastAsia"/>
          <w:u w:val="single"/>
          <w:shd w:val="pct15" w:color="auto" w:fill="FFFFFF"/>
        </w:rPr>
        <w:t>會議提出申請，通過始得進行。</w:t>
      </w:r>
    </w:p>
    <w:p w:rsidR="00F71A69" w:rsidRDefault="00F71A69" w:rsidP="00F71A69">
      <w:pPr>
        <w:numPr>
          <w:ilvl w:val="0"/>
          <w:numId w:val="16"/>
        </w:numPr>
        <w:adjustRightInd w:val="0"/>
        <w:spacing w:line="360" w:lineRule="atLeast"/>
        <w:jc w:val="both"/>
        <w:textAlignment w:val="baseline"/>
        <w:rPr>
          <w:rFonts w:hint="eastAsia"/>
          <w:u w:val="single"/>
          <w:shd w:val="pct15" w:color="auto" w:fill="FFFFFF"/>
        </w:rPr>
      </w:pPr>
      <w:r w:rsidRPr="00F71C41">
        <w:rPr>
          <w:rFonts w:hint="eastAsia"/>
          <w:u w:val="single"/>
          <w:shd w:val="pct15" w:color="auto" w:fill="FFFFFF"/>
        </w:rPr>
        <w:t>至少</w:t>
      </w:r>
      <w:r w:rsidRPr="00F71C41">
        <w:rPr>
          <w:rFonts w:hint="eastAsia"/>
          <w:b/>
          <w:u w:val="single"/>
          <w:shd w:val="pct15" w:color="auto" w:fill="FFFFFF"/>
        </w:rPr>
        <w:t>須表演一支獨舞。</w:t>
      </w:r>
      <w:r w:rsidRPr="00F71C41">
        <w:rPr>
          <w:rFonts w:hint="eastAsia"/>
          <w:u w:val="single"/>
          <w:shd w:val="pct15" w:color="auto" w:fill="FFFFFF"/>
        </w:rPr>
        <w:t>並在非獨舞的舞碼中，必須擔任主要舞者。</w:t>
      </w:r>
    </w:p>
    <w:p w:rsidR="00F71A69" w:rsidRPr="00F71C41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  <w:rPr>
          <w:u w:val="single"/>
          <w:shd w:val="pct15" w:color="auto" w:fill="FFFFFF"/>
        </w:rPr>
      </w:pPr>
      <w:r w:rsidRPr="00F71C41">
        <w:rPr>
          <w:rFonts w:ascii="新細明體" w:hAnsi="新細明體" w:hint="eastAsia"/>
          <w:bCs/>
          <w:color w:val="000000"/>
          <w:u w:val="single"/>
          <w:shd w:val="pct15" w:color="auto" w:fill="FFFFFF"/>
        </w:rPr>
        <w:t>指導教授編創之舞作不得多於整場演出長度的三分之一。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畢業製作必須是公開演出，但不限場次</w:t>
      </w:r>
      <w:r w:rsidRPr="00A02A74">
        <w:t>(</w:t>
      </w:r>
      <w:r w:rsidRPr="00A02A74">
        <w:t>至少一場</w:t>
      </w:r>
      <w:r w:rsidRPr="00A02A74">
        <w:t>)</w:t>
      </w:r>
      <w:r w:rsidRPr="00A02A74">
        <w:t>及場地。一切費用由研究生自行負責。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研究生得免費使用本校舞蹈廳</w:t>
      </w:r>
      <w:r w:rsidRPr="00A02A74">
        <w:t>(</w:t>
      </w:r>
      <w:proofErr w:type="gramStart"/>
      <w:r w:rsidRPr="00A02A74">
        <w:t>一</w:t>
      </w:r>
      <w:proofErr w:type="gramEnd"/>
      <w:r w:rsidRPr="00A02A74">
        <w:t>年前申請</w:t>
      </w:r>
      <w:r w:rsidRPr="00A02A74">
        <w:t>)</w:t>
      </w:r>
      <w:r w:rsidRPr="00A02A74">
        <w:t>或</w:t>
      </w:r>
      <w:proofErr w:type="gramStart"/>
      <w:r w:rsidRPr="00A02A74">
        <w:t>本系舞</w:t>
      </w:r>
      <w:proofErr w:type="gramEnd"/>
      <w:r w:rsidRPr="00A02A74">
        <w:t>七實驗劇場</w:t>
      </w:r>
      <w:r w:rsidRPr="00A02A74">
        <w:t>(</w:t>
      </w:r>
      <w:r w:rsidRPr="00A02A74">
        <w:t>半年前申請</w:t>
      </w:r>
      <w:r w:rsidRPr="00A02A74">
        <w:t>)</w:t>
      </w:r>
      <w:r w:rsidRPr="00A02A74">
        <w:t>及燈光音響器材設備。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研究生得使用本系現有之服裝，設備，器材，惟須支付維修清潔費。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畢業製作報告必須涵蓋製作理念，工作方式及自我檢討。</w:t>
      </w:r>
    </w:p>
    <w:p w:rsidR="00F71A69" w:rsidRPr="00A02A74" w:rsidRDefault="00F71A69" w:rsidP="00F71A69">
      <w:pPr>
        <w:ind w:leftChars="600" w:left="1440"/>
      </w:pPr>
      <w:r w:rsidRPr="00A02A74">
        <w:t>內容不得少於</w:t>
      </w:r>
      <w:r w:rsidRPr="00A02A74">
        <w:rPr>
          <w:b/>
        </w:rPr>
        <w:t>一萬兩千字</w:t>
      </w:r>
      <w:r w:rsidRPr="00A02A74">
        <w:t>(</w:t>
      </w:r>
      <w:r w:rsidRPr="00A02A74">
        <w:t>圖片、表格等之文字不包括在內</w:t>
      </w:r>
      <w:r w:rsidRPr="00A02A74">
        <w:t>)</w:t>
      </w:r>
      <w:r w:rsidRPr="00A02A74">
        <w:t>且須具論文形式：</w:t>
      </w:r>
    </w:p>
    <w:p w:rsidR="00F71A69" w:rsidRPr="00A02A74" w:rsidRDefault="00F71A69" w:rsidP="00F71A69">
      <w:pPr>
        <w:ind w:leftChars="300" w:left="720" w:firstLineChars="300" w:firstLine="721"/>
        <w:rPr>
          <w:b/>
        </w:rPr>
      </w:pPr>
      <w:r w:rsidRPr="00A02A74">
        <w:rPr>
          <w:b/>
        </w:rPr>
        <w:t>(1)</w:t>
      </w:r>
      <w:r w:rsidRPr="00A02A74">
        <w:rPr>
          <w:b/>
        </w:rPr>
        <w:t>前言</w:t>
      </w:r>
      <w:r w:rsidRPr="00A02A74">
        <w:rPr>
          <w:b/>
        </w:rPr>
        <w:t>. (2)</w:t>
      </w:r>
      <w:r w:rsidRPr="00A02A74">
        <w:rPr>
          <w:b/>
        </w:rPr>
        <w:t>目錄</w:t>
      </w:r>
      <w:r w:rsidRPr="00A02A74">
        <w:rPr>
          <w:b/>
        </w:rPr>
        <w:t xml:space="preserve"> (3)</w:t>
      </w:r>
      <w:r w:rsidRPr="00A02A74">
        <w:rPr>
          <w:b/>
        </w:rPr>
        <w:t>緒論</w:t>
      </w:r>
      <w:r w:rsidRPr="00A02A74">
        <w:rPr>
          <w:b/>
        </w:rPr>
        <w:t xml:space="preserve"> (4)</w:t>
      </w:r>
      <w:r w:rsidRPr="00A02A74">
        <w:rPr>
          <w:b/>
        </w:rPr>
        <w:t>主文</w:t>
      </w:r>
      <w:r w:rsidRPr="00A02A74">
        <w:rPr>
          <w:b/>
        </w:rPr>
        <w:t xml:space="preserve"> (5)</w:t>
      </w:r>
      <w:r w:rsidRPr="00A02A74">
        <w:rPr>
          <w:b/>
        </w:rPr>
        <w:t>結論</w:t>
      </w:r>
      <w:r w:rsidRPr="00A02A74">
        <w:rPr>
          <w:b/>
        </w:rPr>
        <w:t xml:space="preserve"> (6)</w:t>
      </w:r>
      <w:r w:rsidRPr="00A02A74">
        <w:rPr>
          <w:b/>
        </w:rPr>
        <w:t>註解</w:t>
      </w:r>
      <w:r w:rsidRPr="00A02A74">
        <w:rPr>
          <w:b/>
        </w:rPr>
        <w:t xml:space="preserve"> (7)</w:t>
      </w:r>
      <w:r w:rsidRPr="00A02A74">
        <w:rPr>
          <w:b/>
        </w:rPr>
        <w:t>參考書目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畢業製作預口試時必須附論文大綱。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  <w:rPr>
          <w:b/>
        </w:rPr>
      </w:pPr>
      <w:r w:rsidRPr="00A02A74">
        <w:rPr>
          <w:b/>
        </w:rPr>
        <w:t>畢業製作各項文字宣傳品須送指導教授審閱。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</w:pPr>
      <w:r w:rsidRPr="00A02A74">
        <w:t>畢業製作若經學位口試委員評定為「修改後通過」，則以評分</w:t>
      </w:r>
      <w:proofErr w:type="gramStart"/>
      <w:r w:rsidRPr="00A02A74">
        <w:t>較低舞作</w:t>
      </w:r>
      <w:proofErr w:type="gramEnd"/>
      <w:r w:rsidRPr="00A02A74">
        <w:t>作為改善依據，另擇期公開演出後始通過。</w:t>
      </w:r>
    </w:p>
    <w:p w:rsidR="00F71A69" w:rsidRPr="00A02A74" w:rsidRDefault="00F71A69" w:rsidP="00F71A69">
      <w:pPr>
        <w:numPr>
          <w:ilvl w:val="0"/>
          <w:numId w:val="15"/>
        </w:numPr>
        <w:adjustRightInd w:val="0"/>
        <w:spacing w:line="360" w:lineRule="atLeast"/>
        <w:jc w:val="both"/>
        <w:textAlignment w:val="baseline"/>
        <w:rPr>
          <w:color w:val="000000"/>
        </w:rPr>
      </w:pPr>
      <w:r w:rsidRPr="00A02A74">
        <w:t>畢業製作必須邀請口試委員到場，並針對演出召開會議作最後給分及提供意見。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（二）創作主修規定：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1F4073">
        <w:rPr>
          <w:rFonts w:hint="eastAsia"/>
        </w:rPr>
        <w:t>必須自行創作及製作總長度不得少於四十分鐘之舞蹈作品。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proofErr w:type="gramStart"/>
      <w:r w:rsidRPr="00A02A74">
        <w:t>舞作須具備</w:t>
      </w:r>
      <w:proofErr w:type="gramEnd"/>
      <w:r w:rsidRPr="00A02A74">
        <w:t>下列條件：</w:t>
      </w:r>
    </w:p>
    <w:p w:rsidR="00F71A69" w:rsidRPr="00A02A74" w:rsidRDefault="00F71A69" w:rsidP="00F71A69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</w:pPr>
      <w:r w:rsidRPr="00A02A74">
        <w:t>至少有</w:t>
      </w:r>
      <w:r w:rsidRPr="00A02A74">
        <w:rPr>
          <w:b/>
        </w:rPr>
        <w:t>三種以上不同風格</w:t>
      </w:r>
      <w:r w:rsidRPr="00A02A74">
        <w:t>的作品</w:t>
      </w:r>
      <w:r w:rsidRPr="00A02A74">
        <w:rPr>
          <w:b/>
        </w:rPr>
        <w:t>（或整場舞作但具不同風格）</w:t>
      </w:r>
      <w:r w:rsidRPr="00A02A74">
        <w:t>，其中須包括一支獨舞或雙人舞；一支三人舞或四人舞；及一支五人以上的群舞。</w:t>
      </w:r>
    </w:p>
    <w:p w:rsidR="00F71A69" w:rsidRPr="00A02A74" w:rsidRDefault="00F71A69" w:rsidP="00F71A69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</w:pPr>
      <w:r w:rsidRPr="00A02A74">
        <w:t>舞作當中至少有</w:t>
      </w:r>
      <w:proofErr w:type="gramStart"/>
      <w:r w:rsidRPr="00A02A74">
        <w:rPr>
          <w:b/>
        </w:rPr>
        <w:t>一支舞須超過</w:t>
      </w:r>
      <w:proofErr w:type="gramEnd"/>
      <w:r w:rsidRPr="00A02A74">
        <w:rPr>
          <w:b/>
        </w:rPr>
        <w:t>十二分鐘</w:t>
      </w:r>
      <w:r w:rsidRPr="00A02A74">
        <w:t>。</w:t>
      </w:r>
    </w:p>
    <w:p w:rsidR="00F71A69" w:rsidRPr="00A02A74" w:rsidRDefault="00F71A69" w:rsidP="00F71A69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</w:pPr>
      <w:r w:rsidRPr="00A02A74">
        <w:t>舞作之音樂至少有三種或三種以上不同的風格；其中必須包含</w:t>
      </w:r>
      <w:r w:rsidRPr="00A02A74">
        <w:rPr>
          <w:b/>
        </w:rPr>
        <w:t>一支具西洋傳統曲式</w:t>
      </w:r>
      <w:r w:rsidRPr="00A02A74">
        <w:t>或結構之音樂作品及</w:t>
      </w:r>
      <w:r w:rsidRPr="00A02A74">
        <w:rPr>
          <w:b/>
        </w:rPr>
        <w:t>一支二十世紀音樂</w:t>
      </w:r>
      <w:r w:rsidRPr="00A02A74">
        <w:t>作品。</w:t>
      </w:r>
    </w:p>
    <w:p w:rsidR="00F71A69" w:rsidRPr="00A02A74" w:rsidRDefault="00F71A69" w:rsidP="00F71A69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</w:pPr>
      <w:r w:rsidRPr="00A02A74">
        <w:t>舞作當中至少有一支舞的音樂是</w:t>
      </w:r>
      <w:proofErr w:type="gramStart"/>
      <w:r w:rsidRPr="00A02A74">
        <w:t>專為此舞譜曲</w:t>
      </w:r>
      <w:proofErr w:type="gramEnd"/>
      <w:r w:rsidRPr="00A02A74">
        <w:t>的</w:t>
      </w:r>
      <w:r w:rsidRPr="00A02A74">
        <w:rPr>
          <w:b/>
        </w:rPr>
        <w:t>原創音樂</w:t>
      </w:r>
      <w:r w:rsidRPr="00A02A74">
        <w:t>。</w:t>
      </w:r>
    </w:p>
    <w:p w:rsidR="00F71A69" w:rsidRPr="00A02A74" w:rsidRDefault="00F71A69" w:rsidP="00F71A69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</w:pPr>
      <w:r w:rsidRPr="00A02A74">
        <w:t>舞作當中至少有一支舞的</w:t>
      </w:r>
      <w:r w:rsidRPr="00A02A74">
        <w:rPr>
          <w:b/>
        </w:rPr>
        <w:t>服裝、佈景或道具</w:t>
      </w:r>
      <w:r w:rsidRPr="00A02A74">
        <w:t>須與一位設計師合作完成。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畢業製作必須是公開演出，但不限場次</w:t>
      </w:r>
      <w:r w:rsidRPr="00A02A74">
        <w:t>(</w:t>
      </w:r>
      <w:r w:rsidRPr="00A02A74">
        <w:t>至少一場</w:t>
      </w:r>
      <w:r w:rsidRPr="00A02A74">
        <w:t>)</w:t>
      </w:r>
      <w:r w:rsidRPr="00A02A74">
        <w:t>及場地。一切費用由研究生自行負責。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研究生得免費使用本校舞蹈廳</w:t>
      </w:r>
      <w:r w:rsidRPr="00A02A74">
        <w:t>(</w:t>
      </w:r>
      <w:proofErr w:type="gramStart"/>
      <w:r w:rsidRPr="00A02A74">
        <w:t>一</w:t>
      </w:r>
      <w:proofErr w:type="gramEnd"/>
      <w:r w:rsidRPr="00A02A74">
        <w:t>年前申請</w:t>
      </w:r>
      <w:r w:rsidRPr="00A02A74">
        <w:t>)</w:t>
      </w:r>
      <w:r w:rsidRPr="00A02A74">
        <w:t>或</w:t>
      </w:r>
      <w:proofErr w:type="gramStart"/>
      <w:r w:rsidRPr="00A02A74">
        <w:t>本系舞</w:t>
      </w:r>
      <w:proofErr w:type="gramEnd"/>
      <w:r w:rsidRPr="00A02A74">
        <w:t>七實驗劇場</w:t>
      </w:r>
      <w:r w:rsidRPr="00A02A74">
        <w:t>(</w:t>
      </w:r>
      <w:r w:rsidRPr="00A02A74">
        <w:t>半年前申請</w:t>
      </w:r>
      <w:r w:rsidRPr="00A02A74">
        <w:t>)</w:t>
      </w:r>
      <w:r w:rsidRPr="00A02A74">
        <w:t>及燈光音響器材設備（但若經售票系統售票者，須支付一定比率之場地租借費）。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研究生得使用本系現有之服裝，設備，器材，惟須支付維修清潔費。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相關論文必須涵蓋創作理念，工作方式及自我檢討。</w:t>
      </w:r>
    </w:p>
    <w:p w:rsidR="00F71A69" w:rsidRPr="00A02A74" w:rsidRDefault="00F71A69" w:rsidP="00F71A69">
      <w:pPr>
        <w:ind w:left="1440"/>
      </w:pPr>
      <w:r w:rsidRPr="00A02A74">
        <w:t>內容不得少於一萬兩千字</w:t>
      </w:r>
      <w:r w:rsidRPr="00A02A74">
        <w:t>(</w:t>
      </w:r>
      <w:r w:rsidRPr="00A02A74">
        <w:t>圖片、表格等之文字不包括在內</w:t>
      </w:r>
      <w:r w:rsidRPr="00A02A74">
        <w:t>)</w:t>
      </w:r>
      <w:r w:rsidRPr="00A02A74">
        <w:t>且須具論文形式：</w:t>
      </w:r>
    </w:p>
    <w:p w:rsidR="00F71A69" w:rsidRPr="00A02A74" w:rsidRDefault="00F71A69" w:rsidP="00F71A69">
      <w:pPr>
        <w:ind w:leftChars="400" w:left="960" w:firstLineChars="200" w:firstLine="480"/>
        <w:rPr>
          <w:b/>
        </w:rPr>
      </w:pPr>
      <w:r w:rsidRPr="00A02A74">
        <w:rPr>
          <w:b/>
        </w:rPr>
        <w:t>(1)</w:t>
      </w:r>
      <w:r w:rsidRPr="00A02A74">
        <w:rPr>
          <w:b/>
        </w:rPr>
        <w:t>前言</w:t>
      </w:r>
      <w:r w:rsidRPr="00A02A74">
        <w:rPr>
          <w:b/>
        </w:rPr>
        <w:t>. (2)</w:t>
      </w:r>
      <w:r w:rsidRPr="00A02A74">
        <w:rPr>
          <w:b/>
        </w:rPr>
        <w:t>目錄</w:t>
      </w:r>
      <w:r w:rsidRPr="00A02A74">
        <w:rPr>
          <w:b/>
        </w:rPr>
        <w:t xml:space="preserve"> (3)</w:t>
      </w:r>
      <w:r w:rsidRPr="00A02A74">
        <w:rPr>
          <w:b/>
        </w:rPr>
        <w:t>緒論</w:t>
      </w:r>
      <w:r w:rsidRPr="00A02A74">
        <w:rPr>
          <w:b/>
        </w:rPr>
        <w:t xml:space="preserve"> (4)</w:t>
      </w:r>
      <w:r w:rsidRPr="00A02A74">
        <w:rPr>
          <w:b/>
        </w:rPr>
        <w:t>主文</w:t>
      </w:r>
      <w:r w:rsidRPr="00A02A74">
        <w:rPr>
          <w:b/>
        </w:rPr>
        <w:t xml:space="preserve"> (5)</w:t>
      </w:r>
      <w:r w:rsidRPr="00A02A74">
        <w:rPr>
          <w:b/>
        </w:rPr>
        <w:t>結論</w:t>
      </w:r>
      <w:r w:rsidRPr="00A02A74">
        <w:rPr>
          <w:b/>
        </w:rPr>
        <w:t xml:space="preserve"> (6)</w:t>
      </w:r>
      <w:r w:rsidRPr="00A02A74">
        <w:rPr>
          <w:b/>
        </w:rPr>
        <w:t>註解</w:t>
      </w:r>
      <w:r w:rsidRPr="00A02A74">
        <w:rPr>
          <w:b/>
        </w:rPr>
        <w:t xml:space="preserve"> (7)</w:t>
      </w:r>
      <w:r w:rsidRPr="00A02A74">
        <w:rPr>
          <w:b/>
        </w:rPr>
        <w:t>參考書目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畢業製作預口試時必須附論文大綱。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畢業製作各項文字宣傳品須送指導教授審閱。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lastRenderedPageBreak/>
        <w:t>畢業製作若經學位口試委員評定為「修改後通過」，則以評分</w:t>
      </w:r>
      <w:proofErr w:type="gramStart"/>
      <w:r w:rsidRPr="00A02A74">
        <w:t>較低舞作</w:t>
      </w:r>
      <w:proofErr w:type="gramEnd"/>
      <w:r w:rsidRPr="00A02A74">
        <w:t>作為改善依據，另擇期公開演出後始通過。</w:t>
      </w:r>
    </w:p>
    <w:p w:rsidR="00F71A69" w:rsidRPr="00A02A74" w:rsidRDefault="00F71A69" w:rsidP="00F71A69">
      <w:pPr>
        <w:numPr>
          <w:ilvl w:val="0"/>
          <w:numId w:val="7"/>
        </w:numPr>
        <w:adjustRightInd w:val="0"/>
        <w:spacing w:line="360" w:lineRule="atLeast"/>
        <w:jc w:val="both"/>
        <w:textAlignment w:val="baseline"/>
      </w:pPr>
      <w:r w:rsidRPr="00A02A74">
        <w:t>畢業製作必須邀請口試委員到場，並針對演出召開會議作最後給分及提供意見。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八、碩士學位考試辦法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（一）表演創作組規定：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學位考試方式：</w:t>
      </w:r>
      <w:r w:rsidRPr="00A02A74">
        <w:rPr>
          <w:b/>
        </w:rPr>
        <w:t>１</w:t>
      </w:r>
      <w:r w:rsidRPr="00A02A74">
        <w:rPr>
          <w:b/>
        </w:rPr>
        <w:t>)</w:t>
      </w:r>
      <w:r w:rsidRPr="00A02A74">
        <w:rPr>
          <w:b/>
        </w:rPr>
        <w:t>畢業製作審查預口試，２</w:t>
      </w:r>
      <w:r w:rsidRPr="00A02A74">
        <w:rPr>
          <w:b/>
        </w:rPr>
        <w:t>)</w:t>
      </w:r>
      <w:r w:rsidRPr="00A02A74">
        <w:rPr>
          <w:b/>
        </w:rPr>
        <w:t>畢業製作展演，３</w:t>
      </w:r>
      <w:r w:rsidRPr="00A02A74">
        <w:rPr>
          <w:b/>
        </w:rPr>
        <w:t>)</w:t>
      </w:r>
      <w:r w:rsidRPr="00A02A74">
        <w:rPr>
          <w:b/>
        </w:rPr>
        <w:t>學位考試</w:t>
      </w:r>
      <w:r w:rsidRPr="00A02A74">
        <w:rPr>
          <w:b/>
        </w:rPr>
        <w:t>-</w:t>
      </w:r>
      <w:r w:rsidRPr="00A02A74">
        <w:rPr>
          <w:b/>
        </w:rPr>
        <w:t>畢業製作報告口試。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畢業製作資格：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修畢本所開設之必修學分（不含關渡講座或研究指導）或修畢必修學分當學期始可提出畢業製作預口試及畢業製作申請。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通過畢業製作審查預口試。</w:t>
      </w:r>
      <w:r w:rsidRPr="00A02A74">
        <w:rPr>
          <w:b/>
        </w:rPr>
        <w:t>畢業製作審查預口試於畢業製作展演</w:t>
      </w:r>
      <w:r w:rsidRPr="00A02A74">
        <w:t>前</w:t>
      </w:r>
      <w:r w:rsidRPr="00A02A74">
        <w:rPr>
          <w:b/>
        </w:rPr>
        <w:t>至少三個月舉行</w:t>
      </w:r>
      <w:r w:rsidRPr="00A02A74">
        <w:t>。</w:t>
      </w:r>
    </w:p>
    <w:p w:rsidR="00F71A69" w:rsidRPr="007C46B7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  <w:rPr>
          <w:b/>
        </w:rPr>
      </w:pPr>
      <w:r w:rsidRPr="007C46B7">
        <w:rPr>
          <w:b/>
        </w:rPr>
        <w:t>通過舞蹈專業知識測驗（資格考試）。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畢業製作計畫</w:t>
      </w:r>
      <w:r w:rsidRPr="00A02A74">
        <w:t>(</w:t>
      </w:r>
      <w:r w:rsidRPr="00A02A74">
        <w:t>一式五份</w:t>
      </w:r>
      <w:r w:rsidRPr="00A02A74">
        <w:t>)</w:t>
      </w:r>
      <w:r w:rsidRPr="00A02A74">
        <w:t>需於</w:t>
      </w:r>
      <w:r w:rsidRPr="00A02A74">
        <w:rPr>
          <w:b/>
        </w:rPr>
        <w:t>畢業製作預口試</w:t>
      </w:r>
      <w:r w:rsidRPr="00A02A74">
        <w:t>提出畢業製作審核委員會通過後實施。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學位考試</w:t>
      </w:r>
      <w:r w:rsidRPr="00A02A74">
        <w:t>-</w:t>
      </w:r>
      <w:r w:rsidRPr="00A02A74">
        <w:t>畢業製作報告口試資格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修畢所有必選修及其他補修學分。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完成並通過畢業製作。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完成本所規定之英文檢定並檢具證明。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完成</w:t>
      </w:r>
      <w:r w:rsidRPr="00A02A74">
        <w:t>80</w:t>
      </w:r>
      <w:r w:rsidRPr="00A02A74">
        <w:t>小時專業實習認證。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完成</w:t>
      </w:r>
      <w:r w:rsidRPr="00A02A74">
        <w:rPr>
          <w:color w:val="000000"/>
        </w:rPr>
        <w:t>研究生聯合論文呈現之發表</w:t>
      </w:r>
      <w:r w:rsidRPr="00A02A74">
        <w:t>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應屆畢業研究生可於完成上述規定之該學期提出申請。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rPr>
          <w:b/>
        </w:rPr>
        <w:t>學位考試申請截止日期：每年</w:t>
      </w:r>
      <w:r w:rsidRPr="00A02A74">
        <w:rPr>
          <w:b/>
        </w:rPr>
        <w:t>5</w:t>
      </w:r>
      <w:r w:rsidRPr="00A02A74">
        <w:rPr>
          <w:b/>
        </w:rPr>
        <w:t>月</w:t>
      </w:r>
      <w:r w:rsidRPr="00A02A74">
        <w:rPr>
          <w:b/>
        </w:rPr>
        <w:t>31</w:t>
      </w:r>
      <w:r w:rsidRPr="00A02A74">
        <w:rPr>
          <w:b/>
        </w:rPr>
        <w:t>日或</w:t>
      </w:r>
      <w:r w:rsidRPr="00A02A74">
        <w:rPr>
          <w:b/>
        </w:rPr>
        <w:t>12</w:t>
      </w:r>
      <w:r w:rsidRPr="00A02A74">
        <w:rPr>
          <w:b/>
        </w:rPr>
        <w:t>月</w:t>
      </w:r>
      <w:r w:rsidRPr="00A02A74">
        <w:rPr>
          <w:b/>
        </w:rPr>
        <w:t>31</w:t>
      </w:r>
      <w:r w:rsidRPr="00A02A74">
        <w:rPr>
          <w:b/>
        </w:rPr>
        <w:t>日</w:t>
      </w:r>
      <w:r w:rsidRPr="00A02A74">
        <w:t>。</w:t>
      </w:r>
    </w:p>
    <w:p w:rsidR="00F71A69" w:rsidRPr="00A02A74" w:rsidRDefault="00F71A69" w:rsidP="00F71A69">
      <w:pPr>
        <w:numPr>
          <w:ilvl w:val="1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學位考試以二次為限。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畢業前需取得本所規定標準之托福成績證明，需舊制</w:t>
      </w:r>
      <w:r w:rsidRPr="00A02A74">
        <w:t>500</w:t>
      </w:r>
      <w:r w:rsidRPr="00A02A74">
        <w:t>分以上，或新制</w:t>
      </w:r>
      <w:r w:rsidRPr="00A02A74">
        <w:t>173</w:t>
      </w:r>
      <w:r w:rsidRPr="00A02A74">
        <w:t>分以上，全民英檢之換算方式不予承認。其餘各項承認之英文檢定換算如下：</w:t>
      </w:r>
    </w:p>
    <w:p w:rsidR="00F71A69" w:rsidRPr="00A02A74" w:rsidRDefault="00F71A69" w:rsidP="00F71A69">
      <w:pPr>
        <w:spacing w:line="320" w:lineRule="exact"/>
        <w:ind w:leftChars="590" w:left="1416"/>
        <w:rPr>
          <w:sz w:val="20"/>
          <w:szCs w:val="20"/>
        </w:rPr>
      </w:pPr>
      <w:r w:rsidRPr="00A02A74">
        <w:rPr>
          <w:sz w:val="20"/>
          <w:szCs w:val="20"/>
        </w:rPr>
        <w:t>舞蹈表演研究所、舞蹈創作研究所應通過英文能力畢業資格為紙筆托福（</w:t>
      </w:r>
      <w:r w:rsidRPr="00A02A74">
        <w:rPr>
          <w:sz w:val="20"/>
          <w:szCs w:val="20"/>
        </w:rPr>
        <w:t>ITP TOEFL</w:t>
      </w:r>
      <w:r w:rsidRPr="00A02A74">
        <w:rPr>
          <w:sz w:val="20"/>
          <w:szCs w:val="20"/>
        </w:rPr>
        <w:t>）須通過</w:t>
      </w:r>
      <w:r w:rsidRPr="00A02A74">
        <w:rPr>
          <w:sz w:val="20"/>
          <w:szCs w:val="20"/>
        </w:rPr>
        <w:t>500</w:t>
      </w:r>
      <w:r w:rsidRPr="00A02A74">
        <w:rPr>
          <w:sz w:val="20"/>
          <w:szCs w:val="20"/>
        </w:rPr>
        <w:t>分（含）以上，其餘同等認定之校外檢定考試通過標準如下：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98"/>
        <w:gridCol w:w="1598"/>
        <w:gridCol w:w="1598"/>
        <w:gridCol w:w="1598"/>
        <w:gridCol w:w="1598"/>
      </w:tblGrid>
      <w:tr w:rsidR="00F71A69" w:rsidRPr="00A02A74" w:rsidTr="00C437BA">
        <w:trPr>
          <w:trHeight w:val="1056"/>
          <w:jc w:val="right"/>
        </w:trPr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紙筆托福</w:t>
            </w:r>
          </w:p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（</w:t>
            </w:r>
            <w:r w:rsidRPr="00A02A74">
              <w:rPr>
                <w:color w:val="000000"/>
                <w:sz w:val="20"/>
                <w:szCs w:val="20"/>
              </w:rPr>
              <w:t>ITP TOEFL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電腦托福</w:t>
            </w:r>
          </w:p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（</w:t>
            </w:r>
            <w:r w:rsidRPr="00A02A74">
              <w:rPr>
                <w:color w:val="000000"/>
                <w:sz w:val="20"/>
                <w:szCs w:val="20"/>
              </w:rPr>
              <w:t>CBT TOEFL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新制托福測驗（</w:t>
            </w:r>
            <w:r w:rsidRPr="00A02A74">
              <w:rPr>
                <w:color w:val="000000"/>
                <w:sz w:val="20"/>
                <w:szCs w:val="20"/>
              </w:rPr>
              <w:t>IBT TOEFL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多益</w:t>
            </w:r>
          </w:p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（</w:t>
            </w:r>
            <w:r w:rsidRPr="00A02A74">
              <w:rPr>
                <w:color w:val="000000"/>
                <w:sz w:val="20"/>
                <w:szCs w:val="20"/>
              </w:rPr>
              <w:t>TOEIC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雅思</w:t>
            </w:r>
          </w:p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（</w:t>
            </w:r>
            <w:r w:rsidRPr="00A02A74">
              <w:rPr>
                <w:color w:val="000000"/>
                <w:sz w:val="20"/>
                <w:szCs w:val="20"/>
              </w:rPr>
              <w:t>IELTS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外語能力測驗（</w:t>
            </w:r>
            <w:r w:rsidRPr="00A02A74">
              <w:rPr>
                <w:color w:val="000000"/>
                <w:sz w:val="20"/>
                <w:szCs w:val="20"/>
              </w:rPr>
              <w:t>FLPT</w:t>
            </w:r>
            <w:r w:rsidRPr="00A02A74">
              <w:rPr>
                <w:color w:val="000000"/>
                <w:sz w:val="20"/>
                <w:szCs w:val="20"/>
              </w:rPr>
              <w:t>）</w:t>
            </w:r>
          </w:p>
        </w:tc>
      </w:tr>
      <w:tr w:rsidR="00F71A69" w:rsidRPr="00A02A74" w:rsidTr="00C437BA">
        <w:trPr>
          <w:trHeight w:val="1072"/>
          <w:jc w:val="right"/>
        </w:trPr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500</w:t>
            </w:r>
            <w:r w:rsidRPr="00A02A74">
              <w:rPr>
                <w:color w:val="000000"/>
                <w:sz w:val="20"/>
                <w:szCs w:val="20"/>
              </w:rPr>
              <w:t>分（含）以上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173</w:t>
            </w:r>
            <w:r w:rsidRPr="00A02A74">
              <w:rPr>
                <w:color w:val="000000"/>
                <w:sz w:val="20"/>
                <w:szCs w:val="20"/>
              </w:rPr>
              <w:t>分（含）以上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61</w:t>
            </w:r>
            <w:r w:rsidRPr="00A02A74">
              <w:rPr>
                <w:color w:val="000000"/>
                <w:sz w:val="20"/>
                <w:szCs w:val="20"/>
              </w:rPr>
              <w:t>分（含）以上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590</w:t>
            </w:r>
            <w:r w:rsidRPr="00A02A74">
              <w:rPr>
                <w:color w:val="000000"/>
                <w:sz w:val="20"/>
                <w:szCs w:val="20"/>
              </w:rPr>
              <w:t>分（含）以上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5</w:t>
            </w:r>
            <w:r w:rsidRPr="00A02A74">
              <w:rPr>
                <w:color w:val="000000"/>
                <w:sz w:val="20"/>
                <w:szCs w:val="20"/>
              </w:rPr>
              <w:t>級（含）以上</w:t>
            </w:r>
          </w:p>
        </w:tc>
        <w:tc>
          <w:tcPr>
            <w:tcW w:w="159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02A74">
              <w:rPr>
                <w:color w:val="000000"/>
                <w:sz w:val="20"/>
                <w:szCs w:val="20"/>
              </w:rPr>
              <w:t>英文筆試各項分數</w:t>
            </w:r>
            <w:r w:rsidRPr="00A02A74">
              <w:rPr>
                <w:color w:val="000000"/>
                <w:sz w:val="20"/>
                <w:szCs w:val="20"/>
              </w:rPr>
              <w:t>70</w:t>
            </w:r>
            <w:r w:rsidRPr="00A02A74">
              <w:rPr>
                <w:color w:val="000000"/>
                <w:sz w:val="20"/>
                <w:szCs w:val="20"/>
              </w:rPr>
              <w:t>分（含）以上</w:t>
            </w:r>
          </w:p>
        </w:tc>
      </w:tr>
    </w:tbl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碩士學位之授予</w:t>
      </w:r>
    </w:p>
    <w:p w:rsidR="00F71A69" w:rsidRPr="00A02A74" w:rsidRDefault="00F71A69" w:rsidP="00F71A69">
      <w:pPr>
        <w:ind w:leftChars="600" w:left="1440"/>
      </w:pPr>
      <w:r w:rsidRPr="00A02A74">
        <w:t>研究生於本所修業期滿，修足規定學分，通過學位考試，並呈報教育部核定畢業者，授予藝術學碩士學位證書。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t>本辦法未盡事宜應依據本校碩士學位考試細則辦理。</w:t>
      </w:r>
    </w:p>
    <w:p w:rsidR="00F71A69" w:rsidRPr="00A02A74" w:rsidRDefault="00F71A69" w:rsidP="00F71A69">
      <w:pPr>
        <w:numPr>
          <w:ilvl w:val="0"/>
          <w:numId w:val="3"/>
        </w:numPr>
        <w:adjustRightInd w:val="0"/>
        <w:spacing w:line="360" w:lineRule="atLeast"/>
        <w:jc w:val="both"/>
        <w:textAlignment w:val="baseline"/>
      </w:pPr>
      <w:r w:rsidRPr="00A02A74">
        <w:lastRenderedPageBreak/>
        <w:t>本辦法經系所</w:t>
      </w:r>
      <w:proofErr w:type="gramStart"/>
      <w:r w:rsidRPr="00A02A74">
        <w:t>務</w:t>
      </w:r>
      <w:proofErr w:type="gramEnd"/>
      <w:r w:rsidRPr="00A02A74">
        <w:t>會議通過後實施，並報院備查。</w:t>
      </w:r>
    </w:p>
    <w:p w:rsidR="00F71A69" w:rsidRPr="00A02A74" w:rsidRDefault="00F71A69" w:rsidP="00F71A69">
      <w:pPr>
        <w:ind w:left="480"/>
        <w:rPr>
          <w:color w:val="000000"/>
        </w:rPr>
      </w:pPr>
      <w:r w:rsidRPr="00A02A74">
        <w:rPr>
          <w:color w:val="000000"/>
        </w:rPr>
        <w:t>（二）理論組規定：</w:t>
      </w:r>
    </w:p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學位考試方式：</w:t>
      </w:r>
      <w:r w:rsidRPr="00A02A74">
        <w:rPr>
          <w:b/>
        </w:rPr>
        <w:t>１</w:t>
      </w:r>
      <w:r w:rsidRPr="00A02A74">
        <w:rPr>
          <w:b/>
        </w:rPr>
        <w:t>)</w:t>
      </w:r>
      <w:r w:rsidRPr="00A02A74">
        <w:rPr>
          <w:b/>
        </w:rPr>
        <w:t>論文預口試，２</w:t>
      </w:r>
      <w:r w:rsidRPr="00A02A74">
        <w:rPr>
          <w:b/>
        </w:rPr>
        <w:t>)</w:t>
      </w:r>
      <w:r w:rsidRPr="00A02A74">
        <w:rPr>
          <w:b/>
        </w:rPr>
        <w:t>學位考試</w:t>
      </w:r>
      <w:r w:rsidRPr="00A02A74">
        <w:rPr>
          <w:b/>
        </w:rPr>
        <w:t>-</w:t>
      </w:r>
      <w:r w:rsidRPr="00A02A74">
        <w:rPr>
          <w:b/>
        </w:rPr>
        <w:t>論文口試。</w:t>
      </w:r>
    </w:p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學位考試申請資格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論文題目、摘要、大綱、參考資料經指導教授同意，</w:t>
      </w:r>
      <w:proofErr w:type="gramStart"/>
      <w:r w:rsidRPr="00A02A74">
        <w:t>並送所存查</w:t>
      </w:r>
      <w:proofErr w:type="gramEnd"/>
      <w:r w:rsidRPr="00A02A74">
        <w:t>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修畢所有必選修及其他補修學分。</w:t>
      </w:r>
    </w:p>
    <w:p w:rsidR="00F71A69" w:rsidRPr="007C46B7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b/>
        </w:rPr>
      </w:pPr>
      <w:r w:rsidRPr="007C46B7">
        <w:rPr>
          <w:b/>
        </w:rPr>
        <w:t>通過舞蹈專業知識測驗（資格考試）。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通過預口試：每學期開學後二</w:t>
      </w:r>
      <w:proofErr w:type="gramStart"/>
      <w:r w:rsidRPr="00A02A74">
        <w:t>週</w:t>
      </w:r>
      <w:proofErr w:type="gramEnd"/>
      <w:r w:rsidRPr="00A02A74">
        <w:t>內提出申請，經指導教授、所長同意。預口試內容為論文前三章為原則，包括緒論、文獻探討、研究方法及論文架構等，由指導教授召集口試委員，公開辦理口試。預口試以兩次為限，兩次未通過即喪失學位考試資格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於具審查制度之期刊發表至少一篇、或研討會發表至少二篇、或擔任國科會助理一年並加上研討會公開發表至少一篇。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完成本所規定之「專業實習」認證。</w:t>
      </w:r>
      <w:proofErr w:type="gramStart"/>
      <w:r w:rsidRPr="00A02A74">
        <w:t>研</w:t>
      </w:r>
      <w:proofErr w:type="gramEnd"/>
      <w:r w:rsidRPr="00A02A74">
        <w:t>二開始進行，於學業結束前完成。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完成研究生聯合論文呈現之發表。</w:t>
      </w:r>
    </w:p>
    <w:p w:rsidR="00F71A69" w:rsidRPr="00A02A74" w:rsidRDefault="00F71A69" w:rsidP="00F71A69">
      <w:pPr>
        <w:numPr>
          <w:ilvl w:val="0"/>
          <w:numId w:val="5"/>
        </w:numPr>
        <w:adjustRightInd w:val="0"/>
        <w:spacing w:line="360" w:lineRule="atLeast"/>
        <w:jc w:val="both"/>
        <w:textAlignment w:val="baseline"/>
      </w:pPr>
      <w:r w:rsidRPr="00A02A74">
        <w:t>需通過本所規定之托福成績</w:t>
      </w:r>
      <w:r w:rsidRPr="00A02A74">
        <w:t>520</w:t>
      </w:r>
      <w:r w:rsidRPr="00A02A74">
        <w:t>分，並取得相關成績證明。其他承認之英文檢定資格換算標準如下：</w:t>
      </w:r>
    </w:p>
    <w:p w:rsidR="00F71A69" w:rsidRPr="00A02A74" w:rsidRDefault="00F71A69" w:rsidP="00F71A69">
      <w:pPr>
        <w:spacing w:line="320" w:lineRule="exact"/>
        <w:ind w:leftChars="767" w:left="1841"/>
        <w:rPr>
          <w:sz w:val="20"/>
          <w:szCs w:val="20"/>
        </w:rPr>
      </w:pPr>
      <w:r w:rsidRPr="00A02A74">
        <w:rPr>
          <w:sz w:val="20"/>
          <w:szCs w:val="20"/>
        </w:rPr>
        <w:t>舞蹈研究所理論組應通過英文能力畢業資格為紙筆托福（</w:t>
      </w:r>
      <w:r w:rsidRPr="00A02A74">
        <w:rPr>
          <w:sz w:val="20"/>
          <w:szCs w:val="20"/>
        </w:rPr>
        <w:t>ITP TOEFL</w:t>
      </w:r>
      <w:r w:rsidRPr="00A02A74">
        <w:rPr>
          <w:sz w:val="20"/>
          <w:szCs w:val="20"/>
        </w:rPr>
        <w:t>）須通過</w:t>
      </w:r>
      <w:r w:rsidRPr="00A02A74">
        <w:rPr>
          <w:sz w:val="20"/>
          <w:szCs w:val="20"/>
        </w:rPr>
        <w:t>520</w:t>
      </w:r>
      <w:r w:rsidRPr="00A02A74">
        <w:rPr>
          <w:sz w:val="20"/>
          <w:szCs w:val="20"/>
        </w:rPr>
        <w:t>分（含）以上，其餘同等認定之校外檢定考試通過標準如下：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317"/>
        <w:gridCol w:w="1317"/>
        <w:gridCol w:w="1474"/>
        <w:gridCol w:w="1420"/>
        <w:gridCol w:w="1627"/>
        <w:gridCol w:w="1360"/>
      </w:tblGrid>
      <w:tr w:rsidR="00F71A69" w:rsidRPr="00A02A74" w:rsidTr="00C437BA">
        <w:trPr>
          <w:trHeight w:val="1154"/>
          <w:jc w:val="right"/>
        </w:trPr>
        <w:tc>
          <w:tcPr>
            <w:tcW w:w="131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紙筆托福</w:t>
            </w:r>
          </w:p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(ITP TOEFL)</w:t>
            </w:r>
          </w:p>
        </w:tc>
        <w:tc>
          <w:tcPr>
            <w:tcW w:w="131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電腦托福</w:t>
            </w:r>
          </w:p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(CBT TOEFL)</w:t>
            </w:r>
          </w:p>
        </w:tc>
        <w:tc>
          <w:tcPr>
            <w:tcW w:w="131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新制托福測驗</w:t>
            </w:r>
            <w:r w:rsidRPr="00A02A74">
              <w:rPr>
                <w:sz w:val="20"/>
                <w:szCs w:val="20"/>
              </w:rPr>
              <w:t>(IBT TOEFL)</w:t>
            </w:r>
          </w:p>
        </w:tc>
        <w:tc>
          <w:tcPr>
            <w:tcW w:w="1474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多益</w:t>
            </w:r>
          </w:p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（</w:t>
            </w:r>
            <w:r w:rsidRPr="00A02A74">
              <w:rPr>
                <w:sz w:val="20"/>
                <w:szCs w:val="20"/>
              </w:rPr>
              <w:t>TOEIC</w:t>
            </w:r>
            <w:r w:rsidRPr="00A02A74">
              <w:rPr>
                <w:sz w:val="20"/>
                <w:szCs w:val="20"/>
              </w:rPr>
              <w:t>）</w:t>
            </w:r>
          </w:p>
        </w:tc>
        <w:tc>
          <w:tcPr>
            <w:tcW w:w="1420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雅思</w:t>
            </w:r>
          </w:p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（</w:t>
            </w:r>
            <w:r w:rsidRPr="00A02A74">
              <w:rPr>
                <w:sz w:val="20"/>
                <w:szCs w:val="20"/>
              </w:rPr>
              <w:t>IELTS</w:t>
            </w:r>
            <w:r w:rsidRPr="00A02A74">
              <w:rPr>
                <w:sz w:val="20"/>
                <w:szCs w:val="20"/>
              </w:rPr>
              <w:t>）</w:t>
            </w:r>
          </w:p>
        </w:tc>
        <w:tc>
          <w:tcPr>
            <w:tcW w:w="162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劍橋大學英語能力認證分級測驗</w:t>
            </w:r>
            <w:r w:rsidRPr="00A02A74">
              <w:rPr>
                <w:sz w:val="20"/>
                <w:szCs w:val="20"/>
              </w:rPr>
              <w:t>(Cambridge Main Suite)</w:t>
            </w:r>
          </w:p>
        </w:tc>
        <w:tc>
          <w:tcPr>
            <w:tcW w:w="1360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外語能力測驗（</w:t>
            </w:r>
            <w:r w:rsidRPr="00A02A74">
              <w:rPr>
                <w:sz w:val="20"/>
                <w:szCs w:val="20"/>
              </w:rPr>
              <w:t>FLPT</w:t>
            </w:r>
            <w:r w:rsidRPr="00A02A74">
              <w:rPr>
                <w:sz w:val="20"/>
                <w:szCs w:val="20"/>
              </w:rPr>
              <w:t>）</w:t>
            </w:r>
          </w:p>
        </w:tc>
      </w:tr>
      <w:tr w:rsidR="00F71A69" w:rsidRPr="00A02A74" w:rsidTr="00C437BA">
        <w:trPr>
          <w:trHeight w:val="1172"/>
          <w:jc w:val="right"/>
        </w:trPr>
        <w:tc>
          <w:tcPr>
            <w:tcW w:w="1318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520</w:t>
            </w:r>
            <w:r w:rsidRPr="00A02A74">
              <w:rPr>
                <w:sz w:val="20"/>
                <w:szCs w:val="20"/>
              </w:rPr>
              <w:t>分（含）以上</w:t>
            </w:r>
          </w:p>
        </w:tc>
        <w:tc>
          <w:tcPr>
            <w:tcW w:w="131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190</w:t>
            </w:r>
            <w:r w:rsidRPr="00A02A74">
              <w:rPr>
                <w:sz w:val="20"/>
                <w:szCs w:val="20"/>
              </w:rPr>
              <w:t>分（含）以上</w:t>
            </w:r>
          </w:p>
        </w:tc>
        <w:tc>
          <w:tcPr>
            <w:tcW w:w="131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68</w:t>
            </w:r>
            <w:r w:rsidRPr="00A02A74">
              <w:rPr>
                <w:sz w:val="20"/>
                <w:szCs w:val="20"/>
              </w:rPr>
              <w:t>分（含）以上</w:t>
            </w:r>
          </w:p>
        </w:tc>
        <w:tc>
          <w:tcPr>
            <w:tcW w:w="1474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750</w:t>
            </w:r>
            <w:r w:rsidRPr="00A02A74">
              <w:rPr>
                <w:sz w:val="20"/>
                <w:szCs w:val="20"/>
              </w:rPr>
              <w:t>分（含）以上</w:t>
            </w:r>
          </w:p>
        </w:tc>
        <w:tc>
          <w:tcPr>
            <w:tcW w:w="1420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5.5</w:t>
            </w:r>
            <w:r w:rsidRPr="00A02A74">
              <w:rPr>
                <w:sz w:val="20"/>
                <w:szCs w:val="20"/>
              </w:rPr>
              <w:t>級（含）以上</w:t>
            </w:r>
          </w:p>
        </w:tc>
        <w:tc>
          <w:tcPr>
            <w:tcW w:w="1627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First Certificate in English(FCE)</w:t>
            </w:r>
          </w:p>
        </w:tc>
        <w:tc>
          <w:tcPr>
            <w:tcW w:w="1360" w:type="dxa"/>
            <w:shd w:val="clear" w:color="auto" w:fill="auto"/>
          </w:tcPr>
          <w:p w:rsidR="00F71A69" w:rsidRPr="00A02A74" w:rsidRDefault="00F71A69" w:rsidP="00C437BA">
            <w:pPr>
              <w:spacing w:line="320" w:lineRule="exact"/>
              <w:rPr>
                <w:sz w:val="20"/>
                <w:szCs w:val="20"/>
              </w:rPr>
            </w:pPr>
            <w:r w:rsidRPr="00A02A74">
              <w:rPr>
                <w:sz w:val="20"/>
                <w:szCs w:val="20"/>
              </w:rPr>
              <w:t>英文能力測驗三項筆試總分</w:t>
            </w:r>
            <w:r w:rsidRPr="00A02A74">
              <w:rPr>
                <w:sz w:val="20"/>
                <w:szCs w:val="20"/>
              </w:rPr>
              <w:t>240</w:t>
            </w:r>
            <w:r w:rsidRPr="00A02A74">
              <w:rPr>
                <w:sz w:val="20"/>
                <w:szCs w:val="20"/>
              </w:rPr>
              <w:t>分（含）以上</w:t>
            </w:r>
          </w:p>
        </w:tc>
      </w:tr>
    </w:tbl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學位考試</w:t>
      </w:r>
      <w:r w:rsidRPr="00A02A74">
        <w:t>-</w:t>
      </w:r>
      <w:r w:rsidRPr="00A02A74">
        <w:t>論文口試</w:t>
      </w:r>
    </w:p>
    <w:p w:rsidR="00F71A69" w:rsidRPr="00A02A74" w:rsidRDefault="00F71A69" w:rsidP="00F71A69">
      <w:pPr>
        <w:numPr>
          <w:ilvl w:val="0"/>
          <w:numId w:val="6"/>
        </w:numPr>
        <w:adjustRightInd w:val="0"/>
        <w:spacing w:line="360" w:lineRule="atLeast"/>
        <w:jc w:val="both"/>
        <w:textAlignment w:val="baseline"/>
      </w:pPr>
      <w:r w:rsidRPr="00A02A74">
        <w:t>考試形式：口試。</w:t>
      </w:r>
    </w:p>
    <w:p w:rsidR="00F71A69" w:rsidRPr="00A02A74" w:rsidRDefault="00F71A69" w:rsidP="00F71A69">
      <w:pPr>
        <w:numPr>
          <w:ilvl w:val="0"/>
          <w:numId w:val="6"/>
        </w:numPr>
        <w:adjustRightInd w:val="0"/>
        <w:spacing w:line="360" w:lineRule="atLeast"/>
        <w:jc w:val="both"/>
        <w:textAlignment w:val="baseline"/>
      </w:pPr>
      <w:r w:rsidRPr="00A02A74">
        <w:t>學位考試委員須同於論文預口試委員。</w:t>
      </w:r>
    </w:p>
    <w:p w:rsidR="00F71A69" w:rsidRPr="00A02A74" w:rsidRDefault="00F71A69" w:rsidP="00F71A69">
      <w:pPr>
        <w:numPr>
          <w:ilvl w:val="0"/>
          <w:numId w:val="6"/>
        </w:numPr>
        <w:adjustRightInd w:val="0"/>
        <w:spacing w:line="360" w:lineRule="atLeast"/>
        <w:jc w:val="both"/>
        <w:textAlignment w:val="baseline"/>
      </w:pPr>
      <w:r w:rsidRPr="00A02A74">
        <w:t>學位考試申請截止日期：</w:t>
      </w:r>
      <w:r w:rsidRPr="00A02A74">
        <w:rPr>
          <w:b/>
        </w:rPr>
        <w:t>每年</w:t>
      </w:r>
      <w:r w:rsidRPr="00A02A74">
        <w:rPr>
          <w:b/>
        </w:rPr>
        <w:t>5</w:t>
      </w:r>
      <w:r w:rsidRPr="00A02A74">
        <w:rPr>
          <w:b/>
        </w:rPr>
        <w:t>月</w:t>
      </w:r>
      <w:r w:rsidRPr="00A02A74">
        <w:rPr>
          <w:b/>
        </w:rPr>
        <w:t>31</w:t>
      </w:r>
      <w:r w:rsidRPr="00A02A74">
        <w:rPr>
          <w:b/>
        </w:rPr>
        <w:t>日或</w:t>
      </w:r>
      <w:r w:rsidRPr="00A02A74">
        <w:rPr>
          <w:b/>
        </w:rPr>
        <w:t>12</w:t>
      </w:r>
      <w:r w:rsidRPr="00A02A74">
        <w:rPr>
          <w:b/>
        </w:rPr>
        <w:t>月</w:t>
      </w:r>
      <w:r w:rsidRPr="00A02A74">
        <w:rPr>
          <w:b/>
        </w:rPr>
        <w:t>31</w:t>
      </w:r>
      <w:r w:rsidRPr="00A02A74">
        <w:rPr>
          <w:b/>
        </w:rPr>
        <w:t>日</w:t>
      </w:r>
      <w:r w:rsidRPr="00A02A74">
        <w:t>。</w:t>
      </w:r>
    </w:p>
    <w:p w:rsidR="00F71A69" w:rsidRPr="00A02A74" w:rsidRDefault="00F71A69" w:rsidP="00F71A69">
      <w:pPr>
        <w:numPr>
          <w:ilvl w:val="0"/>
          <w:numId w:val="6"/>
        </w:numPr>
        <w:adjustRightInd w:val="0"/>
        <w:spacing w:line="360" w:lineRule="atLeast"/>
        <w:jc w:val="both"/>
        <w:textAlignment w:val="baseline"/>
      </w:pPr>
      <w:r w:rsidRPr="00A02A74">
        <w:t>學位考試以二次為限。</w:t>
      </w:r>
    </w:p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碩士學位之授予</w:t>
      </w:r>
    </w:p>
    <w:p w:rsidR="00F71A69" w:rsidRPr="00A02A74" w:rsidRDefault="00F71A69" w:rsidP="00F71A69">
      <w:pPr>
        <w:ind w:leftChars="531" w:left="1274"/>
      </w:pPr>
      <w:r w:rsidRPr="00A02A74">
        <w:t>研究生於本所修業期滿，修足規定學分，通過學位考試，並呈報教育部核定畢業者，授予藝術學碩士學位證書。</w:t>
      </w:r>
    </w:p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本辦法未盡事宜應依據本校碩士學位考試細則辦理。</w:t>
      </w:r>
    </w:p>
    <w:p w:rsidR="00F71A69" w:rsidRPr="00A02A74" w:rsidRDefault="00F71A69" w:rsidP="00F71A69">
      <w:pPr>
        <w:numPr>
          <w:ilvl w:val="0"/>
          <w:numId w:val="4"/>
        </w:numPr>
        <w:adjustRightInd w:val="0"/>
        <w:spacing w:line="360" w:lineRule="atLeast"/>
        <w:jc w:val="both"/>
        <w:textAlignment w:val="baseline"/>
      </w:pPr>
      <w:r w:rsidRPr="00A02A74">
        <w:t>本辦法經所</w:t>
      </w:r>
      <w:proofErr w:type="gramStart"/>
      <w:r w:rsidRPr="00A02A74">
        <w:t>務</w:t>
      </w:r>
      <w:proofErr w:type="gramEnd"/>
      <w:r w:rsidRPr="00A02A74">
        <w:t>會議通過後實施，並報院備查。</w:t>
      </w:r>
    </w:p>
    <w:p w:rsidR="00F71A69" w:rsidRPr="00A02A74" w:rsidRDefault="00F71A69" w:rsidP="00F71A69">
      <w:pPr>
        <w:rPr>
          <w:b/>
          <w:bCs/>
          <w:color w:val="000000"/>
        </w:rPr>
      </w:pPr>
      <w:r w:rsidRPr="00A02A74">
        <w:rPr>
          <w:b/>
          <w:bCs/>
          <w:color w:val="000000"/>
        </w:rPr>
        <w:t>九、學位考試委員</w:t>
      </w:r>
      <w:proofErr w:type="gramStart"/>
      <w:r w:rsidRPr="00A02A74">
        <w:rPr>
          <w:b/>
          <w:bCs/>
          <w:color w:val="000000"/>
        </w:rPr>
        <w:t>之提聘資格</w:t>
      </w:r>
      <w:proofErr w:type="gramEnd"/>
      <w:r w:rsidRPr="00A02A74">
        <w:rPr>
          <w:b/>
          <w:bCs/>
          <w:color w:val="000000"/>
        </w:rPr>
        <w:t>認定標準：</w:t>
      </w:r>
    </w:p>
    <w:p w:rsidR="00F71A69" w:rsidRPr="00A02A74" w:rsidRDefault="00F71A69" w:rsidP="00F71A69">
      <w:pPr>
        <w:ind w:leftChars="236" w:left="1274" w:hangingChars="295" w:hanging="708"/>
        <w:rPr>
          <w:color w:val="000000"/>
        </w:rPr>
      </w:pPr>
      <w:r w:rsidRPr="00A02A74">
        <w:rPr>
          <w:color w:val="000000"/>
        </w:rPr>
        <w:t>（一）本校研究生學位考試規章第</w:t>
      </w:r>
      <w:r w:rsidRPr="00A02A74">
        <w:rPr>
          <w:color w:val="000000"/>
        </w:rPr>
        <w:t>11</w:t>
      </w:r>
      <w:r w:rsidRPr="00A02A74">
        <w:rPr>
          <w:color w:val="000000"/>
        </w:rPr>
        <w:t>條規定：「碩士學位考試委員，除對碩士班研究生</w:t>
      </w:r>
      <w:r w:rsidRPr="00A02A74">
        <w:rPr>
          <w:color w:val="000000"/>
        </w:rPr>
        <w:lastRenderedPageBreak/>
        <w:t>所提論文學科、創作、展演或技術報告有專門研究外，並應具有下列資格之</w:t>
      </w:r>
      <w:proofErr w:type="gramStart"/>
      <w:r w:rsidRPr="00A02A74">
        <w:rPr>
          <w:color w:val="000000"/>
        </w:rPr>
        <w:t>一</w:t>
      </w:r>
      <w:proofErr w:type="gramEnd"/>
      <w:r w:rsidRPr="00A02A74">
        <w:rPr>
          <w:color w:val="000000"/>
        </w:rPr>
        <w:t>：</w:t>
      </w:r>
    </w:p>
    <w:p w:rsidR="00F71A69" w:rsidRPr="00A02A74" w:rsidRDefault="00F71A69" w:rsidP="00F71A69">
      <w:pPr>
        <w:numPr>
          <w:ilvl w:val="0"/>
          <w:numId w:val="13"/>
        </w:numPr>
        <w:adjustRightInd w:val="0"/>
        <w:spacing w:line="360" w:lineRule="atLeast"/>
        <w:jc w:val="both"/>
        <w:textAlignment w:val="baseline"/>
      </w:pPr>
      <w:r w:rsidRPr="00A02A74">
        <w:t>曾任教授或副教授者。</w:t>
      </w:r>
    </w:p>
    <w:p w:rsidR="00F71A69" w:rsidRPr="00A02A74" w:rsidRDefault="00F71A69" w:rsidP="00F71A69">
      <w:pPr>
        <w:numPr>
          <w:ilvl w:val="0"/>
          <w:numId w:val="13"/>
        </w:numPr>
        <w:adjustRightInd w:val="0"/>
        <w:spacing w:line="360" w:lineRule="atLeast"/>
        <w:jc w:val="both"/>
        <w:textAlignment w:val="baseline"/>
      </w:pPr>
      <w:r w:rsidRPr="00A02A74">
        <w:t>擔任中央研究院院士或曾任中央研究院研究員、副研究員者。</w:t>
      </w:r>
    </w:p>
    <w:p w:rsidR="00F71A69" w:rsidRPr="00A02A74" w:rsidRDefault="00F71A69" w:rsidP="00F71A69">
      <w:pPr>
        <w:numPr>
          <w:ilvl w:val="0"/>
          <w:numId w:val="13"/>
        </w:numPr>
        <w:adjustRightInd w:val="0"/>
        <w:spacing w:line="360" w:lineRule="atLeast"/>
        <w:jc w:val="both"/>
        <w:textAlignment w:val="baseline"/>
      </w:pPr>
      <w:r w:rsidRPr="00A02A74">
        <w:t>獲有博士學位，在學術上著有成就者。</w:t>
      </w:r>
    </w:p>
    <w:p w:rsidR="00F71A69" w:rsidRPr="00A02A74" w:rsidRDefault="00F71A69" w:rsidP="00F71A69">
      <w:pPr>
        <w:numPr>
          <w:ilvl w:val="0"/>
          <w:numId w:val="13"/>
        </w:numPr>
        <w:adjustRightInd w:val="0"/>
        <w:spacing w:line="360" w:lineRule="atLeast"/>
        <w:jc w:val="both"/>
        <w:textAlignment w:val="baseline"/>
      </w:pPr>
      <w:r w:rsidRPr="00A02A74">
        <w:t>屬於稀少性或特殊性學科，在學術或專業上著有成就者。</w:t>
      </w:r>
    </w:p>
    <w:p w:rsidR="00F71A69" w:rsidRPr="00A02A74" w:rsidRDefault="00F71A69" w:rsidP="00F71A69">
      <w:pPr>
        <w:tabs>
          <w:tab w:val="left" w:pos="720"/>
        </w:tabs>
        <w:spacing w:line="400" w:lineRule="exact"/>
        <w:ind w:leftChars="550" w:left="1320"/>
      </w:pPr>
      <w:r w:rsidRPr="00A02A74">
        <w:t>前</w:t>
      </w:r>
      <w:r>
        <w:t>項第三款、第四款</w:t>
      </w:r>
      <w:proofErr w:type="gramStart"/>
      <w:r>
        <w:t>之提聘資格</w:t>
      </w:r>
      <w:proofErr w:type="gramEnd"/>
      <w:r>
        <w:t>認定標準，由各系（所）</w:t>
      </w:r>
      <w:proofErr w:type="gramStart"/>
      <w:r>
        <w:t>務</w:t>
      </w:r>
      <w:proofErr w:type="gramEnd"/>
      <w:r>
        <w:t>會議訂定之。</w:t>
      </w:r>
    </w:p>
    <w:p w:rsidR="00F71A69" w:rsidRPr="00A02A74" w:rsidRDefault="00F71A69" w:rsidP="00F71A69">
      <w:pPr>
        <w:ind w:leftChars="236" w:left="1274" w:hangingChars="295" w:hanging="708"/>
        <w:rPr>
          <w:color w:val="000000"/>
        </w:rPr>
      </w:pPr>
      <w:r w:rsidRPr="00A02A74">
        <w:rPr>
          <w:color w:val="000000"/>
        </w:rPr>
        <w:t>（二）針對第三款、第四款舞蹈研究所改</w:t>
      </w:r>
      <w:proofErr w:type="gramStart"/>
      <w:r w:rsidRPr="00A02A74">
        <w:rPr>
          <w:color w:val="000000"/>
        </w:rPr>
        <w:t>採</w:t>
      </w:r>
      <w:proofErr w:type="gramEnd"/>
      <w:r w:rsidRPr="00A02A74">
        <w:rPr>
          <w:color w:val="000000"/>
        </w:rPr>
        <w:t>以下標準：</w:t>
      </w:r>
    </w:p>
    <w:p w:rsidR="00F71A69" w:rsidRPr="00A02A74" w:rsidRDefault="00F71A69" w:rsidP="00F71A69">
      <w:pPr>
        <w:numPr>
          <w:ilvl w:val="0"/>
          <w:numId w:val="14"/>
        </w:numPr>
        <w:adjustRightInd w:val="0"/>
        <w:spacing w:line="360" w:lineRule="atLeast"/>
        <w:jc w:val="both"/>
        <w:textAlignment w:val="baseline"/>
      </w:pPr>
      <w:r w:rsidRPr="00A02A74">
        <w:t>曾任教授、副教授者。</w:t>
      </w:r>
    </w:p>
    <w:p w:rsidR="00F71A69" w:rsidRPr="00A02A74" w:rsidRDefault="00F71A69" w:rsidP="00F71A69">
      <w:pPr>
        <w:numPr>
          <w:ilvl w:val="0"/>
          <w:numId w:val="14"/>
        </w:numPr>
        <w:adjustRightInd w:val="0"/>
        <w:spacing w:line="360" w:lineRule="atLeast"/>
        <w:jc w:val="both"/>
        <w:textAlignment w:val="baseline"/>
      </w:pPr>
      <w:r w:rsidRPr="00A02A74">
        <w:t>現任或曾任中央研究院院士、中央研究院或其他同級研究機構之研究員、副研究員、助理研究員者。</w:t>
      </w:r>
    </w:p>
    <w:p w:rsidR="00F71A69" w:rsidRPr="00A02A74" w:rsidRDefault="00F71A69" w:rsidP="00F71A69">
      <w:pPr>
        <w:numPr>
          <w:ilvl w:val="0"/>
          <w:numId w:val="14"/>
        </w:numPr>
        <w:adjustRightInd w:val="0"/>
        <w:spacing w:line="360" w:lineRule="atLeast"/>
        <w:jc w:val="both"/>
        <w:textAlignment w:val="baseline"/>
      </w:pPr>
      <w:r w:rsidRPr="00A02A74">
        <w:t>獲有博士學位，且現任或曾任助理教授者，在學術上著有成就者，由所長依所提出具體資料認定之。</w:t>
      </w:r>
    </w:p>
    <w:p w:rsidR="00F71A69" w:rsidRPr="00A02A74" w:rsidRDefault="00F71A69" w:rsidP="00F71A69">
      <w:pPr>
        <w:numPr>
          <w:ilvl w:val="0"/>
          <w:numId w:val="14"/>
        </w:numPr>
        <w:adjustRightInd w:val="0"/>
        <w:spacing w:line="360" w:lineRule="atLeast"/>
        <w:jc w:val="both"/>
        <w:textAlignment w:val="baseline"/>
      </w:pPr>
      <w:r w:rsidRPr="00A02A74">
        <w:t>獲有專業技術教師助理教授以上資格，且專業領域具稀少性、特殊性者，</w:t>
      </w:r>
      <w:proofErr w:type="gramStart"/>
      <w:r w:rsidRPr="00A02A74">
        <w:t>並著</w:t>
      </w:r>
      <w:proofErr w:type="gramEnd"/>
      <w:r w:rsidRPr="00A02A74">
        <w:t>有成就者，由所長依所提具體資料認定之。</w:t>
      </w:r>
    </w:p>
    <w:p w:rsidR="00F71A69" w:rsidRPr="00A02A74" w:rsidRDefault="00F71A69" w:rsidP="00F71A69">
      <w:r w:rsidRPr="00A02A74">
        <w:rPr>
          <w:b/>
          <w:bCs/>
          <w:color w:val="000000"/>
        </w:rPr>
        <w:t>十、本辦法經所</w:t>
      </w:r>
      <w:proofErr w:type="gramStart"/>
      <w:r w:rsidRPr="00A02A74">
        <w:rPr>
          <w:b/>
          <w:bCs/>
          <w:color w:val="000000"/>
        </w:rPr>
        <w:t>務</w:t>
      </w:r>
      <w:proofErr w:type="gramEnd"/>
      <w:r w:rsidRPr="00A02A74">
        <w:rPr>
          <w:b/>
          <w:bCs/>
          <w:color w:val="000000"/>
        </w:rPr>
        <w:t>會議通過後實施，修正時亦同。</w:t>
      </w:r>
    </w:p>
    <w:p w:rsidR="009E14F6" w:rsidRPr="00F71A69" w:rsidRDefault="00F71A69"/>
    <w:sectPr w:rsidR="009E14F6" w:rsidRPr="00F71A69" w:rsidSect="00F71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463"/>
    <w:multiLevelType w:val="hybridMultilevel"/>
    <w:tmpl w:val="3D7407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702096A"/>
    <w:multiLevelType w:val="hybridMultilevel"/>
    <w:tmpl w:val="D4266B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A75DA8"/>
    <w:multiLevelType w:val="hybridMultilevel"/>
    <w:tmpl w:val="84122CB8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922E8"/>
    <w:multiLevelType w:val="hybridMultilevel"/>
    <w:tmpl w:val="898089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2EB38BF"/>
    <w:multiLevelType w:val="hybridMultilevel"/>
    <w:tmpl w:val="8CF2A33A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234432"/>
    <w:multiLevelType w:val="hybridMultilevel"/>
    <w:tmpl w:val="D0583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BF45F94"/>
    <w:multiLevelType w:val="hybridMultilevel"/>
    <w:tmpl w:val="38F47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3C34FE64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ascii="標楷體" w:hAnsi="標楷體"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2C8A5878"/>
    <w:multiLevelType w:val="hybridMultilevel"/>
    <w:tmpl w:val="0082E3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E941A45"/>
    <w:multiLevelType w:val="hybridMultilevel"/>
    <w:tmpl w:val="A58A18BE"/>
    <w:lvl w:ilvl="0" w:tplc="DFDC76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3BE512C6"/>
    <w:multiLevelType w:val="hybridMultilevel"/>
    <w:tmpl w:val="3B8258C2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標楷體" w:hAnsi="標楷體"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C87A9B"/>
    <w:multiLevelType w:val="hybridMultilevel"/>
    <w:tmpl w:val="D4D47C82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1440C6"/>
    <w:multiLevelType w:val="hybridMultilevel"/>
    <w:tmpl w:val="7A7C7F48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A7235B"/>
    <w:multiLevelType w:val="hybridMultilevel"/>
    <w:tmpl w:val="A58A18BE"/>
    <w:lvl w:ilvl="0" w:tplc="DFDC76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60AF5306"/>
    <w:multiLevelType w:val="hybridMultilevel"/>
    <w:tmpl w:val="AA74BB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70CC14B6"/>
    <w:multiLevelType w:val="hybridMultilevel"/>
    <w:tmpl w:val="5E181664"/>
    <w:lvl w:ilvl="0" w:tplc="3C34FE64">
      <w:start w:val="1"/>
      <w:numFmt w:val="decimal"/>
      <w:lvlText w:val="(%1)"/>
      <w:lvlJc w:val="left"/>
      <w:pPr>
        <w:tabs>
          <w:tab w:val="num" w:pos="1905"/>
        </w:tabs>
        <w:ind w:left="1905" w:hanging="465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FB7E87"/>
    <w:multiLevelType w:val="hybridMultilevel"/>
    <w:tmpl w:val="A58A18BE"/>
    <w:lvl w:ilvl="0" w:tplc="DFDC76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9"/>
    <w:rsid w:val="000A78F2"/>
    <w:rsid w:val="00484105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720</Words>
  <Characters>4107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2014-01-03T02:40:00Z</dcterms:created>
  <dcterms:modified xsi:type="dcterms:W3CDTF">2014-01-03T02:42:00Z</dcterms:modified>
</cp:coreProperties>
</file>